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89" w:rsidRPr="002B13A0" w:rsidRDefault="00DD3789" w:rsidP="00AF2960">
      <w:pPr>
        <w:rPr>
          <w:sz w:val="6"/>
          <w:szCs w:val="6"/>
        </w:rPr>
      </w:pPr>
      <w:bookmarkStart w:id="0" w:name="_GoBack"/>
      <w:bookmarkEnd w:id="0"/>
      <w:r>
        <w:rPr>
          <w:sz w:val="6"/>
          <w:szCs w:val="6"/>
        </w:rPr>
        <w:t>`</w:t>
      </w:r>
    </w:p>
    <w:p w:rsidR="00DD3789" w:rsidRPr="002B13A0" w:rsidRDefault="00B471CF" w:rsidP="00AF2960">
      <w:pPr>
        <w:ind w:left="110"/>
        <w:rPr>
          <w:sz w:val="6"/>
          <w:szCs w:val="6"/>
        </w:rPr>
      </w:pPr>
      <w:r>
        <w:rPr>
          <w:noProof/>
        </w:rPr>
        <mc:AlternateContent>
          <mc:Choice Requires="wpg">
            <w:drawing>
              <wp:inline distT="0" distB="0" distL="0" distR="0">
                <wp:extent cx="5577205" cy="38100"/>
                <wp:effectExtent l="0" t="0" r="444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205" cy="38100"/>
                          <a:chOff x="0" y="0"/>
                          <a:chExt cx="8783" cy="60"/>
                        </a:xfrm>
                      </wpg:grpSpPr>
                      <wpg:grpSp>
                        <wpg:cNvPr id="8" name="Group 10"/>
                        <wpg:cNvGrpSpPr>
                          <a:grpSpLocks/>
                        </wpg:cNvGrpSpPr>
                        <wpg:grpSpPr bwMode="auto">
                          <a:xfrm>
                            <a:off x="10" y="10"/>
                            <a:ext cx="8763" cy="2"/>
                            <a:chOff x="10" y="10"/>
                            <a:chExt cx="8763" cy="2"/>
                          </a:xfrm>
                        </wpg:grpSpPr>
                        <wps:wsp>
                          <wps:cNvPr id="9" name="Freeform 11"/>
                          <wps:cNvSpPr>
                            <a:spLocks/>
                          </wps:cNvSpPr>
                          <wps:spPr bwMode="auto">
                            <a:xfrm>
                              <a:off x="10" y="10"/>
                              <a:ext cx="8763" cy="2"/>
                            </a:xfrm>
                            <a:custGeom>
                              <a:avLst/>
                              <a:gdLst>
                                <a:gd name="T0" fmla="*/ 0 w 8763"/>
                                <a:gd name="T1" fmla="*/ 0 h 2"/>
                                <a:gd name="T2" fmla="*/ 8763 w 8763"/>
                                <a:gd name="T3" fmla="*/ 0 h 2"/>
                                <a:gd name="T4" fmla="*/ 0 60000 65536"/>
                                <a:gd name="T5" fmla="*/ 0 60000 65536"/>
                              </a:gdLst>
                              <a:ahLst/>
                              <a:cxnLst>
                                <a:cxn ang="T4">
                                  <a:pos x="T0" y="T1"/>
                                </a:cxn>
                                <a:cxn ang="T5">
                                  <a:pos x="T2" y="T3"/>
                                </a:cxn>
                              </a:cxnLst>
                              <a:rect l="0" t="0" r="r" b="b"/>
                              <a:pathLst>
                                <a:path w="8763" h="2">
                                  <a:moveTo>
                                    <a:pt x="0" y="0"/>
                                  </a:moveTo>
                                  <a:lnTo>
                                    <a:pt x="876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10" y="50"/>
                            <a:ext cx="8763" cy="2"/>
                            <a:chOff x="10" y="50"/>
                            <a:chExt cx="8763" cy="2"/>
                          </a:xfrm>
                        </wpg:grpSpPr>
                        <wps:wsp>
                          <wps:cNvPr id="11" name="Freeform 9"/>
                          <wps:cNvSpPr>
                            <a:spLocks/>
                          </wps:cNvSpPr>
                          <wps:spPr bwMode="auto">
                            <a:xfrm>
                              <a:off x="10" y="50"/>
                              <a:ext cx="8763" cy="2"/>
                            </a:xfrm>
                            <a:custGeom>
                              <a:avLst/>
                              <a:gdLst>
                                <a:gd name="T0" fmla="*/ 0 w 8763"/>
                                <a:gd name="T1" fmla="*/ 0 h 2"/>
                                <a:gd name="T2" fmla="*/ 8763 w 8763"/>
                                <a:gd name="T3" fmla="*/ 0 h 2"/>
                                <a:gd name="T4" fmla="*/ 0 60000 65536"/>
                                <a:gd name="T5" fmla="*/ 0 60000 65536"/>
                              </a:gdLst>
                              <a:ahLst/>
                              <a:cxnLst>
                                <a:cxn ang="T4">
                                  <a:pos x="T0" y="T1"/>
                                </a:cxn>
                                <a:cxn ang="T5">
                                  <a:pos x="T2" y="T3"/>
                                </a:cxn>
                              </a:cxnLst>
                              <a:rect l="0" t="0" r="r" b="b"/>
                              <a:pathLst>
                                <a:path w="8763" h="2">
                                  <a:moveTo>
                                    <a:pt x="0" y="0"/>
                                  </a:moveTo>
                                  <a:lnTo>
                                    <a:pt x="876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 o:spid="_x0000_s1026" style="width:439.15pt;height:3pt;mso-position-horizontal-relative:char;mso-position-vertical-relative:line" coordsize="8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">
                <v:group id="Group 10" o:spid="_x0000_s1027" style="position:absolute;left:10;top:10;width:8763;height:2" coordorigin="10,10" coordsize="87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10;top:10;width:8763;height:2;visibility:visible;mso-wrap-style:square;v-text-anchor:top" coordsize="8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1nO8QA&#10;AADaAAAADwAAAGRycy9kb3ducmV2LnhtbESPT2vCQBTE74LfYXmF3nTXHvwT3QSxFJpCkaal50f2&#10;maRm36bZrcZv3xUEj8PM/IbZZINtxYl63zjWMJsqEMSlMw1XGr4+XyZLED4gG2wdk4YLecjS8WiD&#10;iXFn/qBTESoRIewT1FCH0CVS+rImi37qOuLoHVxvMUTZV9L0eI5w28onpebSYsNxocaOdjWVx+LP&#10;alDlUX0POS/mz/l+9bb9NfnP7F3rx4dhuwYRaAj38K39ajSs4Hol3g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ZzvEAAAA2gAAAA8AAAAAAAAAAAAAAAAAmAIAAGRycy9k&#10;b3ducmV2LnhtbFBLBQYAAAAABAAEAPUAAACJAwAAAAA=&#10;" path="m,l8763,e" filled="f" strokeweight="1pt">
                    <v:path arrowok="t" o:connecttype="custom" o:connectlocs="0,0;8763,0" o:connectangles="0,0"/>
                  </v:shape>
                </v:group>
                <v:group id="Group 8" o:spid="_x0000_s1029" style="position:absolute;left:10;top:50;width:8763;height:2" coordorigin="10,50" coordsize="87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10;top:50;width:8763;height:2;visibility:visible;mso-wrap-style:square;v-text-anchor:top" coordsize="8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gL8IA&#10;AADbAAAADwAAAGRycy9kb3ducmV2LnhtbERPS2vCQBC+C/0PyxR60914sDW6BmkpNIVSfOB5yI5J&#10;THY2Zrea/vtuQfA2H99zltlgW3Gh3teONSQTBYK4cKbmUsN+9z5+AeEDssHWMWn4JQ/Z6mG0xNS4&#10;K2/osg2liCHsU9RQhdClUvqiIot+4jriyB1dbzFE2JfS9HiN4baVU6Vm0mLNsaHCjl4rKprtj9Wg&#10;ikYdhpyfZ2/59/xzfTb5KfnS+ulxWC9ABBrCXXxzf5g4P4H/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aAvwgAAANsAAAAPAAAAAAAAAAAAAAAAAJgCAABkcnMvZG93&#10;bnJldi54bWxQSwUGAAAAAAQABAD1AAAAhwMAAAAA&#10;" path="m,l8763,e" filled="f" strokeweight="1pt">
                    <v:path arrowok="t" o:connecttype="custom" o:connectlocs="0,0;8763,0" o:connectangles="0,0"/>
                  </v:shape>
                </v:group>
                <w10:anchorlock/>
              </v:group>
            </w:pict>
          </mc:Fallback>
        </mc:AlternateContent>
      </w:r>
    </w:p>
    <w:p w:rsidR="00DD3789" w:rsidRPr="002B13A0" w:rsidRDefault="00DD3789" w:rsidP="00AF2960">
      <w:pPr>
        <w:rPr>
          <w:sz w:val="14"/>
          <w:szCs w:val="14"/>
        </w:rPr>
      </w:pPr>
    </w:p>
    <w:p w:rsidR="00DD3789" w:rsidRPr="002B13A0" w:rsidRDefault="004F4CC5" w:rsidP="00AF2960">
      <w:pPr>
        <w:ind w:left="1353"/>
        <w:rPr>
          <w:sz w:val="20"/>
          <w:szCs w:val="20"/>
        </w:rPr>
      </w:pPr>
      <w:r>
        <w:rPr>
          <w:noProof/>
          <w:position w:val="-56"/>
          <w:sz w:val="20"/>
          <w:szCs w:val="20"/>
        </w:rPr>
        <w:drawing>
          <wp:inline distT="0" distB="0" distL="0" distR="0">
            <wp:extent cx="3933825" cy="1807845"/>
            <wp:effectExtent l="19050" t="0" r="9525"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srcRect/>
                    <a:stretch>
                      <a:fillRect/>
                    </a:stretch>
                  </pic:blipFill>
                  <pic:spPr bwMode="auto">
                    <a:xfrm>
                      <a:off x="0" y="0"/>
                      <a:ext cx="3933825" cy="1807845"/>
                    </a:xfrm>
                    <a:prstGeom prst="rect">
                      <a:avLst/>
                    </a:prstGeom>
                    <a:noFill/>
                    <a:ln w="9525">
                      <a:noFill/>
                      <a:miter lim="800000"/>
                      <a:headEnd/>
                      <a:tailEnd/>
                    </a:ln>
                  </pic:spPr>
                </pic:pic>
              </a:graphicData>
            </a:graphic>
          </wp:inline>
        </w:drawing>
      </w:r>
    </w:p>
    <w:p w:rsidR="00DD3789" w:rsidRPr="002B13A0" w:rsidRDefault="00DD3789" w:rsidP="00647791">
      <w:pPr>
        <w:rPr>
          <w:sz w:val="20"/>
          <w:szCs w:val="20"/>
        </w:rPr>
      </w:pPr>
    </w:p>
    <w:p w:rsidR="00DD3789" w:rsidRPr="002B13A0" w:rsidRDefault="00DD3789" w:rsidP="00647791">
      <w:pPr>
        <w:rPr>
          <w:sz w:val="20"/>
          <w:szCs w:val="20"/>
        </w:rPr>
      </w:pPr>
    </w:p>
    <w:p w:rsidR="00DD3789" w:rsidRPr="002B13A0" w:rsidRDefault="00DD3789" w:rsidP="00647791">
      <w:pPr>
        <w:rPr>
          <w:sz w:val="20"/>
          <w:szCs w:val="20"/>
        </w:rPr>
      </w:pPr>
    </w:p>
    <w:p w:rsidR="00DD3789" w:rsidRPr="002B13A0" w:rsidRDefault="00DD3789" w:rsidP="00647791">
      <w:pPr>
        <w:rPr>
          <w:sz w:val="20"/>
          <w:szCs w:val="20"/>
        </w:rPr>
      </w:pPr>
    </w:p>
    <w:p w:rsidR="00DD3789" w:rsidRPr="002B13A0" w:rsidRDefault="00DD3789" w:rsidP="00647791">
      <w:pPr>
        <w:rPr>
          <w:sz w:val="20"/>
          <w:szCs w:val="20"/>
        </w:rPr>
      </w:pPr>
    </w:p>
    <w:p w:rsidR="00DD3789" w:rsidRPr="002B13A0" w:rsidRDefault="00DD3789" w:rsidP="00647791">
      <w:pPr>
        <w:rPr>
          <w:sz w:val="20"/>
          <w:szCs w:val="20"/>
        </w:rPr>
      </w:pPr>
    </w:p>
    <w:p w:rsidR="00DD3789" w:rsidRPr="002B13A0" w:rsidRDefault="00DD3789" w:rsidP="00647791">
      <w:pPr>
        <w:rPr>
          <w:sz w:val="20"/>
          <w:szCs w:val="20"/>
        </w:rPr>
      </w:pPr>
    </w:p>
    <w:p w:rsidR="00DD3789" w:rsidRPr="002B13A0" w:rsidRDefault="00DD3789" w:rsidP="00647791">
      <w:pPr>
        <w:rPr>
          <w:sz w:val="20"/>
          <w:szCs w:val="20"/>
        </w:rPr>
      </w:pPr>
    </w:p>
    <w:p w:rsidR="00DD3789" w:rsidRDefault="00DD3789" w:rsidP="00647791">
      <w:pPr>
        <w:jc w:val="center"/>
        <w:rPr>
          <w:b/>
          <w:sz w:val="48"/>
        </w:rPr>
      </w:pPr>
      <w:r w:rsidRPr="001E050F">
        <w:rPr>
          <w:b/>
          <w:sz w:val="48"/>
        </w:rPr>
        <w:t>Request for</w:t>
      </w:r>
      <w:r w:rsidRPr="001E050F">
        <w:rPr>
          <w:b/>
          <w:spacing w:val="-1"/>
          <w:sz w:val="48"/>
        </w:rPr>
        <w:t xml:space="preserve"> </w:t>
      </w:r>
      <w:r>
        <w:rPr>
          <w:b/>
          <w:sz w:val="48"/>
        </w:rPr>
        <w:t>Proposals</w:t>
      </w:r>
    </w:p>
    <w:p w:rsidR="00DD3789" w:rsidRDefault="00972D97" w:rsidP="00647791">
      <w:pPr>
        <w:jc w:val="center"/>
        <w:rPr>
          <w:b/>
          <w:sz w:val="48"/>
        </w:rPr>
      </w:pPr>
      <w:r>
        <w:rPr>
          <w:b/>
          <w:sz w:val="48"/>
        </w:rPr>
        <w:t>Securities Lending Services</w:t>
      </w:r>
    </w:p>
    <w:p w:rsidR="00DD3789" w:rsidRDefault="00DD3789" w:rsidP="00647791">
      <w:pPr>
        <w:jc w:val="center"/>
        <w:rPr>
          <w:sz w:val="48"/>
        </w:rPr>
      </w:pPr>
      <w:r w:rsidRPr="00644648">
        <w:rPr>
          <w:sz w:val="48"/>
        </w:rPr>
        <w:t>370-</w:t>
      </w:r>
      <w:r w:rsidR="00790F75">
        <w:rPr>
          <w:sz w:val="48"/>
        </w:rPr>
        <w:t>500-17-008</w:t>
      </w:r>
    </w:p>
    <w:p w:rsidR="00DD3789" w:rsidRPr="00644648" w:rsidRDefault="00DD3789" w:rsidP="00647791">
      <w:pPr>
        <w:jc w:val="center"/>
        <w:rPr>
          <w:sz w:val="48"/>
          <w:szCs w:val="48"/>
        </w:rPr>
      </w:pPr>
    </w:p>
    <w:p w:rsidR="00DD3789" w:rsidRPr="002B13A0" w:rsidRDefault="00CD34C4" w:rsidP="00647791">
      <w:pPr>
        <w:jc w:val="center"/>
        <w:rPr>
          <w:sz w:val="36"/>
          <w:szCs w:val="36"/>
        </w:rPr>
      </w:pPr>
      <w:r>
        <w:rPr>
          <w:sz w:val="36"/>
        </w:rPr>
        <w:t xml:space="preserve">March </w:t>
      </w:r>
      <w:r w:rsidR="00BC2419">
        <w:rPr>
          <w:sz w:val="36"/>
        </w:rPr>
        <w:t>24</w:t>
      </w:r>
      <w:r>
        <w:rPr>
          <w:sz w:val="36"/>
        </w:rPr>
        <w:t>, 2017</w:t>
      </w:r>
    </w:p>
    <w:p w:rsidR="00DD3789" w:rsidRDefault="00DD3789" w:rsidP="00647791">
      <w:pPr>
        <w:rPr>
          <w:sz w:val="36"/>
          <w:szCs w:val="36"/>
        </w:rPr>
      </w:pPr>
    </w:p>
    <w:p w:rsidR="00DD3789" w:rsidRPr="002F15B3" w:rsidRDefault="00DD3789" w:rsidP="00647791">
      <w:pPr>
        <w:rPr>
          <w:sz w:val="36"/>
          <w:szCs w:val="36"/>
        </w:rPr>
      </w:pPr>
    </w:p>
    <w:p w:rsidR="00DD3789" w:rsidRPr="003959D5" w:rsidRDefault="00DD3789" w:rsidP="00AF2960">
      <w:pPr>
        <w:pStyle w:val="BodyText"/>
        <w:spacing w:after="0"/>
        <w:jc w:val="center"/>
        <w:rPr>
          <w:sz w:val="32"/>
          <w:szCs w:val="32"/>
        </w:rPr>
      </w:pPr>
      <w:r>
        <w:rPr>
          <w:sz w:val="32"/>
          <w:szCs w:val="32"/>
        </w:rPr>
        <w:t xml:space="preserve">Proposals due by </w:t>
      </w:r>
      <w:r w:rsidRPr="003959D5">
        <w:rPr>
          <w:sz w:val="32"/>
          <w:szCs w:val="32"/>
        </w:rPr>
        <w:t xml:space="preserve">2:00 p.m. CT on </w:t>
      </w:r>
      <w:r w:rsidR="00BC2419">
        <w:rPr>
          <w:sz w:val="32"/>
          <w:szCs w:val="32"/>
        </w:rPr>
        <w:t>May 8</w:t>
      </w:r>
      <w:r w:rsidR="00CD34C4">
        <w:rPr>
          <w:sz w:val="32"/>
          <w:szCs w:val="32"/>
        </w:rPr>
        <w:t>, 2017</w:t>
      </w:r>
    </w:p>
    <w:p w:rsidR="00DD3789" w:rsidRPr="002B13A0" w:rsidRDefault="00DD3789" w:rsidP="00647791"/>
    <w:p w:rsidR="00DD3789" w:rsidRDefault="00DD3789" w:rsidP="00647791"/>
    <w:p w:rsidR="00016497" w:rsidRDefault="00016497" w:rsidP="00647791"/>
    <w:p w:rsidR="00016497" w:rsidRDefault="00016497" w:rsidP="00647791"/>
    <w:p w:rsidR="00016497" w:rsidRDefault="00016497" w:rsidP="00647791"/>
    <w:p w:rsidR="00745181" w:rsidRDefault="00745181" w:rsidP="00647791"/>
    <w:p w:rsidR="000F004E" w:rsidRPr="002B13A0" w:rsidRDefault="000F004E" w:rsidP="00647791"/>
    <w:p w:rsidR="00DD3789" w:rsidRPr="002B13A0" w:rsidRDefault="00DD3789" w:rsidP="00647791"/>
    <w:p w:rsidR="00DD3789" w:rsidRPr="002B13A0" w:rsidRDefault="00DD3789" w:rsidP="00647791"/>
    <w:p w:rsidR="00DD3789" w:rsidRPr="002B13A0" w:rsidRDefault="00DD3789" w:rsidP="00AF2960"/>
    <w:p w:rsidR="00611260" w:rsidRPr="000D712F" w:rsidRDefault="00DD3789" w:rsidP="00647791">
      <w:pPr>
        <w:jc w:val="center"/>
      </w:pPr>
      <w:r w:rsidRPr="00AD1ACD">
        <w:t>Mr. Jim</w:t>
      </w:r>
      <w:r w:rsidRPr="00AC0254">
        <w:t xml:space="preserve"> </w:t>
      </w:r>
      <w:r w:rsidRPr="00AD1ACD">
        <w:t>Underwood</w:t>
      </w:r>
    </w:p>
    <w:p w:rsidR="00DD3789" w:rsidRPr="00AD1ACD" w:rsidRDefault="00DD3789" w:rsidP="00647791">
      <w:pPr>
        <w:jc w:val="center"/>
      </w:pPr>
      <w:r w:rsidRPr="0010045D">
        <w:t>Chief Procurement</w:t>
      </w:r>
      <w:r w:rsidRPr="00AC0254">
        <w:t xml:space="preserve"> </w:t>
      </w:r>
      <w:r w:rsidRPr="00AD1ACD">
        <w:t>Officer</w:t>
      </w:r>
    </w:p>
    <w:p w:rsidR="00DD3789" w:rsidRPr="00AD1ACD" w:rsidRDefault="00DD3789" w:rsidP="00647791">
      <w:pPr>
        <w:jc w:val="center"/>
      </w:pPr>
      <w:r w:rsidRPr="000D712F">
        <w:t>400 West Monroe S</w:t>
      </w:r>
      <w:r w:rsidRPr="0010045D">
        <w:t>treet, Suite</w:t>
      </w:r>
      <w:r w:rsidRPr="00AC0254">
        <w:t xml:space="preserve"> </w:t>
      </w:r>
      <w:r w:rsidRPr="00AD1ACD">
        <w:t>401</w:t>
      </w:r>
    </w:p>
    <w:p w:rsidR="00DD3789" w:rsidRPr="00AD1ACD" w:rsidRDefault="00DD3789" w:rsidP="00647791">
      <w:pPr>
        <w:jc w:val="center"/>
      </w:pPr>
      <w:r w:rsidRPr="000D712F">
        <w:t>Springfield, IL</w:t>
      </w:r>
      <w:r w:rsidRPr="00AC0254">
        <w:t xml:space="preserve"> </w:t>
      </w:r>
      <w:r w:rsidRPr="00AD1ACD">
        <w:t>62704</w:t>
      </w:r>
    </w:p>
    <w:p w:rsidR="00DD3789" w:rsidRPr="002B13A0" w:rsidRDefault="00DD3789" w:rsidP="00AF2960">
      <w:pPr>
        <w:rPr>
          <w:sz w:val="16"/>
          <w:szCs w:val="16"/>
        </w:rPr>
      </w:pPr>
    </w:p>
    <w:p w:rsidR="00DD3789" w:rsidRPr="002F15B3" w:rsidRDefault="00B471CF" w:rsidP="004E6EDE">
      <w:pPr>
        <w:ind w:left="110"/>
        <w:rPr>
          <w:sz w:val="6"/>
          <w:szCs w:val="6"/>
        </w:rPr>
      </w:pPr>
      <w:r>
        <w:rPr>
          <w:noProof/>
        </w:rPr>
        <mc:AlternateContent>
          <mc:Choice Requires="wpg">
            <w:drawing>
              <wp:inline distT="0" distB="0" distL="0" distR="0" wp14:anchorId="15C3912B" wp14:editId="0AA4D0D4">
                <wp:extent cx="5577205" cy="38100"/>
                <wp:effectExtent l="0" t="0" r="444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205" cy="38100"/>
                          <a:chOff x="0" y="0"/>
                          <a:chExt cx="8783" cy="60"/>
                        </a:xfrm>
                      </wpg:grpSpPr>
                      <wpg:grpSp>
                        <wpg:cNvPr id="2" name="Group 5"/>
                        <wpg:cNvGrpSpPr>
                          <a:grpSpLocks/>
                        </wpg:cNvGrpSpPr>
                        <wpg:grpSpPr bwMode="auto">
                          <a:xfrm>
                            <a:off x="10" y="10"/>
                            <a:ext cx="8763" cy="2"/>
                            <a:chOff x="10" y="10"/>
                            <a:chExt cx="8763" cy="2"/>
                          </a:xfrm>
                        </wpg:grpSpPr>
                        <wps:wsp>
                          <wps:cNvPr id="4" name="Freeform 6"/>
                          <wps:cNvSpPr>
                            <a:spLocks/>
                          </wps:cNvSpPr>
                          <wps:spPr bwMode="auto">
                            <a:xfrm>
                              <a:off x="10" y="10"/>
                              <a:ext cx="8763" cy="2"/>
                            </a:xfrm>
                            <a:custGeom>
                              <a:avLst/>
                              <a:gdLst>
                                <a:gd name="T0" fmla="*/ 0 w 8763"/>
                                <a:gd name="T1" fmla="*/ 0 h 2"/>
                                <a:gd name="T2" fmla="*/ 8763 w 8763"/>
                                <a:gd name="T3" fmla="*/ 0 h 2"/>
                                <a:gd name="T4" fmla="*/ 0 60000 65536"/>
                                <a:gd name="T5" fmla="*/ 0 60000 65536"/>
                              </a:gdLst>
                              <a:ahLst/>
                              <a:cxnLst>
                                <a:cxn ang="T4">
                                  <a:pos x="T0" y="T1"/>
                                </a:cxn>
                                <a:cxn ang="T5">
                                  <a:pos x="T2" y="T3"/>
                                </a:cxn>
                              </a:cxnLst>
                              <a:rect l="0" t="0" r="r" b="b"/>
                              <a:pathLst>
                                <a:path w="8763" h="2">
                                  <a:moveTo>
                                    <a:pt x="0" y="0"/>
                                  </a:moveTo>
                                  <a:lnTo>
                                    <a:pt x="876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10" y="50"/>
                            <a:ext cx="8763" cy="2"/>
                            <a:chOff x="10" y="50"/>
                            <a:chExt cx="8763" cy="2"/>
                          </a:xfrm>
                        </wpg:grpSpPr>
                        <wps:wsp>
                          <wps:cNvPr id="6" name="Freeform 4"/>
                          <wps:cNvSpPr>
                            <a:spLocks/>
                          </wps:cNvSpPr>
                          <wps:spPr bwMode="auto">
                            <a:xfrm>
                              <a:off x="10" y="50"/>
                              <a:ext cx="8763" cy="2"/>
                            </a:xfrm>
                            <a:custGeom>
                              <a:avLst/>
                              <a:gdLst>
                                <a:gd name="T0" fmla="*/ 0 w 8763"/>
                                <a:gd name="T1" fmla="*/ 0 h 2"/>
                                <a:gd name="T2" fmla="*/ 8763 w 8763"/>
                                <a:gd name="T3" fmla="*/ 0 h 2"/>
                                <a:gd name="T4" fmla="*/ 0 60000 65536"/>
                                <a:gd name="T5" fmla="*/ 0 60000 65536"/>
                              </a:gdLst>
                              <a:ahLst/>
                              <a:cxnLst>
                                <a:cxn ang="T4">
                                  <a:pos x="T0" y="T1"/>
                                </a:cxn>
                                <a:cxn ang="T5">
                                  <a:pos x="T2" y="T3"/>
                                </a:cxn>
                              </a:cxnLst>
                              <a:rect l="0" t="0" r="r" b="b"/>
                              <a:pathLst>
                                <a:path w="8763" h="2">
                                  <a:moveTo>
                                    <a:pt x="0" y="0"/>
                                  </a:moveTo>
                                  <a:lnTo>
                                    <a:pt x="876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39.15pt;height:3pt;mso-position-horizontal-relative:char;mso-position-vertical-relative:line" coordsize="8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">
                <v:group id="Group 5" o:spid="_x0000_s1027" style="position:absolute;left:10;top:10;width:8763;height:2" coordorigin="10,10" coordsize="87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0;top:10;width:8763;height:2;visibility:visible;mso-wrap-style:square;v-text-anchor:top" coordsize="8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IpcQA&#10;AADaAAAADwAAAGRycy9kb3ducmV2LnhtbESPQWvCQBSE70L/w/IKvdXdSFGbukpoKTSCiFY8P7Kv&#10;SWr2bcxuNf57Vyh4HGbmG2a26G0jTtT52rGGZKhAEBfO1Fxq2H1/Pk9B+IBssHFMGi7kYTF/GMww&#10;Ne7MGzptQykihH2KGqoQ2lRKX1Rk0Q9dSxy9H9dZDFF2pTQdniPcNnKk1FharDkuVNjSe0XFYftn&#10;NajioPZ9zpPxR75+XWZHk/8mK62fHvvsDUSgPtzD/+0vo+EFblfiD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syKXEAAAA2gAAAA8AAAAAAAAAAAAAAAAAmAIAAGRycy9k&#10;b3ducmV2LnhtbFBLBQYAAAAABAAEAPUAAACJAwAAAAA=&#10;" path="m,l8763,e" filled="f" strokeweight="1pt">
                    <v:path arrowok="t" o:connecttype="custom" o:connectlocs="0,0;8763,0" o:connectangles="0,0"/>
                  </v:shape>
                </v:group>
                <v:group id="Group 3" o:spid="_x0000_s1029" style="position:absolute;left:10;top:50;width:8763;height:2" coordorigin="10,50" coordsize="87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10;top:50;width:8763;height:2;visibility:visible;mso-wrap-style:square;v-text-anchor:top" coordsize="8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zScMA&#10;AADaAAAADwAAAGRycy9kb3ducmV2LnhtbESPQWvCQBSE7wX/w/IEb3XXHqKNriKKYASR2uL5kX1N&#10;UrNv0+yq8d+7QqHHYWa+YWaLztbiSq2vHGsYDRUI4tyZigsNX5+b1wkIH5AN1o5Jw508LOa9lxmm&#10;xt34g67HUIgIYZ+ihjKEJpXS5yVZ9EPXEEfv27UWQ5RtIU2Ltwi3tXxTKpEWK44LJTa0Kik/Hy9W&#10;g8rP6tRlPE7W2eF9t/w12c9or/Wg3y2nIAJ14T/8194aDQk8r8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LzScMAAADaAAAADwAAAAAAAAAAAAAAAACYAgAAZHJzL2Rv&#10;d25yZXYueG1sUEsFBgAAAAAEAAQA9QAAAIgDAAAAAA==&#10;" path="m,l8763,e" filled="f" strokeweight="1pt">
                    <v:path arrowok="t" o:connecttype="custom" o:connectlocs="0,0;8763,0" o:connectangles="0,0"/>
                  </v:shape>
                </v:group>
                <w10:anchorlock/>
              </v:group>
            </w:pict>
          </mc:Fallback>
        </mc:AlternateContent>
      </w:r>
    </w:p>
    <w:p w:rsidR="00DD3789" w:rsidRPr="002B13A0" w:rsidRDefault="00DD3789" w:rsidP="004E6EDE">
      <w:pPr>
        <w:rPr>
          <w:sz w:val="6"/>
          <w:szCs w:val="6"/>
        </w:rPr>
        <w:sectPr w:rsidR="00DD3789" w:rsidRPr="002B13A0" w:rsidSect="00AF2960">
          <w:headerReference w:type="default" r:id="rId10"/>
          <w:pgSz w:w="12240" w:h="15840" w:code="1"/>
          <w:pgMar w:top="1440" w:right="1440" w:bottom="1440" w:left="1440" w:header="720" w:footer="720" w:gutter="0"/>
          <w:cols w:space="720"/>
        </w:sectPr>
      </w:pPr>
    </w:p>
    <w:p w:rsidR="009C2790" w:rsidRDefault="009C2790" w:rsidP="00647791">
      <w:pPr>
        <w:pStyle w:val="Title"/>
        <w:rPr>
          <w:szCs w:val="24"/>
        </w:rPr>
      </w:pPr>
      <w:r>
        <w:rPr>
          <w:szCs w:val="24"/>
        </w:rPr>
        <w:lastRenderedPageBreak/>
        <w:t>Office of the Illinois State Treasurer</w:t>
      </w:r>
    </w:p>
    <w:p w:rsidR="00E10489" w:rsidRPr="00B157F6" w:rsidRDefault="00E10489" w:rsidP="00647791">
      <w:pPr>
        <w:pStyle w:val="Title"/>
        <w:rPr>
          <w:szCs w:val="24"/>
        </w:rPr>
      </w:pPr>
      <w:r w:rsidRPr="00B157F6">
        <w:rPr>
          <w:szCs w:val="24"/>
        </w:rPr>
        <w:t>R</w:t>
      </w:r>
      <w:r w:rsidR="009C2790">
        <w:rPr>
          <w:szCs w:val="24"/>
        </w:rPr>
        <w:t>equest for Proposals</w:t>
      </w:r>
    </w:p>
    <w:p w:rsidR="00E10489" w:rsidRDefault="00972D97" w:rsidP="00647791">
      <w:pPr>
        <w:pStyle w:val="Heading5"/>
        <w:rPr>
          <w:b w:val="0"/>
          <w:color w:val="auto"/>
          <w:szCs w:val="24"/>
        </w:rPr>
      </w:pPr>
      <w:r>
        <w:rPr>
          <w:b w:val="0"/>
          <w:color w:val="auto"/>
          <w:szCs w:val="24"/>
        </w:rPr>
        <w:t>Securities Lending Services</w:t>
      </w:r>
    </w:p>
    <w:p w:rsidR="00AE5808" w:rsidRDefault="00AE5808" w:rsidP="00647791">
      <w:r>
        <w:tab/>
      </w:r>
      <w:r>
        <w:tab/>
      </w:r>
      <w:r>
        <w:tab/>
      </w:r>
      <w:r>
        <w:tab/>
      </w:r>
      <w:r>
        <w:tab/>
      </w:r>
      <w:r w:rsidR="00BD260F">
        <w:t>370-</w:t>
      </w:r>
      <w:r w:rsidR="00790F75">
        <w:t>500-17-008</w:t>
      </w:r>
    </w:p>
    <w:p w:rsidR="003A2313" w:rsidRPr="00AE5808" w:rsidRDefault="003A2313" w:rsidP="00647791"/>
    <w:p w:rsidR="002F687C" w:rsidRPr="00706C94" w:rsidRDefault="002F687C" w:rsidP="00647791">
      <w:pPr>
        <w:pStyle w:val="TOCHeading"/>
        <w:spacing w:before="0" w:line="240" w:lineRule="auto"/>
        <w:jc w:val="center"/>
        <w:rPr>
          <w:rFonts w:ascii="Times New Roman" w:hAnsi="Times New Roman"/>
          <w:b w:val="0"/>
          <w:color w:val="auto"/>
          <w:sz w:val="24"/>
          <w:szCs w:val="24"/>
        </w:rPr>
      </w:pPr>
      <w:r w:rsidRPr="00706C94">
        <w:rPr>
          <w:rFonts w:ascii="Times New Roman" w:hAnsi="Times New Roman"/>
          <w:b w:val="0"/>
          <w:color w:val="auto"/>
          <w:sz w:val="24"/>
          <w:szCs w:val="24"/>
        </w:rPr>
        <w:t>Table of Contents</w:t>
      </w:r>
    </w:p>
    <w:p w:rsidR="002F687C" w:rsidRPr="00706C94" w:rsidRDefault="002F687C" w:rsidP="00647791">
      <w:pPr>
        <w:rPr>
          <w:lang w:eastAsia="ja-JP"/>
        </w:rPr>
      </w:pPr>
    </w:p>
    <w:p w:rsidR="003A2313" w:rsidRDefault="002F687C" w:rsidP="00647791">
      <w:pPr>
        <w:pStyle w:val="TOC1"/>
        <w:rPr>
          <w:rStyle w:val="Hyperlink"/>
          <w:noProof/>
        </w:rPr>
      </w:pPr>
      <w:r>
        <w:fldChar w:fldCharType="begin"/>
      </w:r>
      <w:r>
        <w:instrText xml:space="preserve"> TOC \o "1-3" \h \z \u </w:instrText>
      </w:r>
      <w:r>
        <w:fldChar w:fldCharType="separate"/>
      </w:r>
      <w:hyperlink w:anchor="_Toc465783631" w:history="1">
        <w:r w:rsidR="003A2313" w:rsidRPr="00955A46">
          <w:rPr>
            <w:rStyle w:val="Hyperlink"/>
            <w:noProof/>
          </w:rPr>
          <w:t>I.</w:t>
        </w:r>
        <w:r w:rsidR="003A2313" w:rsidRPr="00914E29">
          <w:rPr>
            <w:rFonts w:ascii="Calibri" w:hAnsi="Calibri"/>
            <w:noProof/>
            <w:sz w:val="22"/>
            <w:szCs w:val="22"/>
          </w:rPr>
          <w:tab/>
        </w:r>
        <w:r w:rsidR="003A2313" w:rsidRPr="00955A46">
          <w:rPr>
            <w:rStyle w:val="Hyperlink"/>
            <w:noProof/>
          </w:rPr>
          <w:t>OVERVIEW</w:t>
        </w:r>
        <w:r w:rsidR="003A2313">
          <w:rPr>
            <w:noProof/>
            <w:webHidden/>
          </w:rPr>
          <w:tab/>
        </w:r>
        <w:r w:rsidR="003A2313">
          <w:rPr>
            <w:noProof/>
            <w:webHidden/>
          </w:rPr>
          <w:fldChar w:fldCharType="begin"/>
        </w:r>
        <w:r w:rsidR="003A2313">
          <w:rPr>
            <w:noProof/>
            <w:webHidden/>
          </w:rPr>
          <w:instrText xml:space="preserve"> PAGEREF _Toc465783631 \h </w:instrText>
        </w:r>
        <w:r w:rsidR="003A2313">
          <w:rPr>
            <w:noProof/>
            <w:webHidden/>
          </w:rPr>
        </w:r>
        <w:r w:rsidR="003A2313">
          <w:rPr>
            <w:noProof/>
            <w:webHidden/>
          </w:rPr>
          <w:fldChar w:fldCharType="separate"/>
        </w:r>
        <w:r w:rsidR="000872B2">
          <w:rPr>
            <w:noProof/>
            <w:webHidden/>
          </w:rPr>
          <w:t>3</w:t>
        </w:r>
        <w:r w:rsidR="003A2313">
          <w:rPr>
            <w:noProof/>
            <w:webHidden/>
          </w:rPr>
          <w:fldChar w:fldCharType="end"/>
        </w:r>
      </w:hyperlink>
    </w:p>
    <w:p w:rsidR="003A2313" w:rsidRPr="00AC0254" w:rsidRDefault="003A2313" w:rsidP="00647791">
      <w:pPr>
        <w:rPr>
          <w:noProof/>
        </w:rPr>
      </w:pPr>
    </w:p>
    <w:p w:rsidR="003A2313" w:rsidRDefault="002E4F9E" w:rsidP="00647791">
      <w:pPr>
        <w:pStyle w:val="TOC1"/>
        <w:rPr>
          <w:rStyle w:val="Hyperlink"/>
          <w:noProof/>
        </w:rPr>
      </w:pPr>
      <w:hyperlink w:anchor="_Toc465783632" w:history="1">
        <w:r w:rsidR="003A2313" w:rsidRPr="00955A46">
          <w:rPr>
            <w:rStyle w:val="Hyperlink"/>
            <w:noProof/>
          </w:rPr>
          <w:t>II.</w:t>
        </w:r>
        <w:r w:rsidR="003A2313" w:rsidRPr="00914E29">
          <w:rPr>
            <w:rFonts w:ascii="Calibri" w:hAnsi="Calibri"/>
            <w:noProof/>
            <w:sz w:val="22"/>
            <w:szCs w:val="22"/>
          </w:rPr>
          <w:tab/>
        </w:r>
        <w:r w:rsidR="003A2313" w:rsidRPr="00955A46">
          <w:rPr>
            <w:rStyle w:val="Hyperlink"/>
            <w:noProof/>
          </w:rPr>
          <w:t>BACKGROUND</w:t>
        </w:r>
        <w:r w:rsidR="003A2313">
          <w:rPr>
            <w:noProof/>
            <w:webHidden/>
          </w:rPr>
          <w:tab/>
        </w:r>
        <w:r w:rsidR="003A2313">
          <w:rPr>
            <w:noProof/>
            <w:webHidden/>
          </w:rPr>
          <w:fldChar w:fldCharType="begin"/>
        </w:r>
        <w:r w:rsidR="003A2313">
          <w:rPr>
            <w:noProof/>
            <w:webHidden/>
          </w:rPr>
          <w:instrText xml:space="preserve"> PAGEREF _Toc465783632 \h </w:instrText>
        </w:r>
        <w:r w:rsidR="003A2313">
          <w:rPr>
            <w:noProof/>
            <w:webHidden/>
          </w:rPr>
        </w:r>
        <w:r w:rsidR="003A2313">
          <w:rPr>
            <w:noProof/>
            <w:webHidden/>
          </w:rPr>
          <w:fldChar w:fldCharType="separate"/>
        </w:r>
        <w:r w:rsidR="000872B2">
          <w:rPr>
            <w:noProof/>
            <w:webHidden/>
          </w:rPr>
          <w:t>3</w:t>
        </w:r>
        <w:r w:rsidR="003A2313">
          <w:rPr>
            <w:noProof/>
            <w:webHidden/>
          </w:rPr>
          <w:fldChar w:fldCharType="end"/>
        </w:r>
      </w:hyperlink>
    </w:p>
    <w:p w:rsidR="003A2313" w:rsidRPr="00AC0254" w:rsidRDefault="003A2313" w:rsidP="00647791">
      <w:pPr>
        <w:rPr>
          <w:noProof/>
        </w:rPr>
      </w:pPr>
    </w:p>
    <w:p w:rsidR="003A2313" w:rsidRDefault="002E4F9E" w:rsidP="00647791">
      <w:pPr>
        <w:pStyle w:val="TOC1"/>
        <w:rPr>
          <w:rStyle w:val="Hyperlink"/>
          <w:noProof/>
        </w:rPr>
      </w:pPr>
      <w:hyperlink w:anchor="_Toc465783633" w:history="1">
        <w:r w:rsidR="003A2313" w:rsidRPr="00955A46">
          <w:rPr>
            <w:rStyle w:val="Hyperlink"/>
            <w:noProof/>
          </w:rPr>
          <w:t>III.</w:t>
        </w:r>
        <w:r w:rsidR="003A2313" w:rsidRPr="00914E29">
          <w:rPr>
            <w:rFonts w:ascii="Calibri" w:hAnsi="Calibri"/>
            <w:noProof/>
            <w:sz w:val="22"/>
            <w:szCs w:val="22"/>
          </w:rPr>
          <w:tab/>
        </w:r>
        <w:r w:rsidR="003A2313" w:rsidRPr="00955A46">
          <w:rPr>
            <w:rStyle w:val="Hyperlink"/>
            <w:noProof/>
          </w:rPr>
          <w:t>SCOPE OF WORK</w:t>
        </w:r>
        <w:r w:rsidR="003A2313">
          <w:rPr>
            <w:noProof/>
            <w:webHidden/>
          </w:rPr>
          <w:tab/>
        </w:r>
        <w:r w:rsidR="003A2313">
          <w:rPr>
            <w:noProof/>
            <w:webHidden/>
          </w:rPr>
          <w:fldChar w:fldCharType="begin"/>
        </w:r>
        <w:r w:rsidR="003A2313">
          <w:rPr>
            <w:noProof/>
            <w:webHidden/>
          </w:rPr>
          <w:instrText xml:space="preserve"> PAGEREF _Toc465783633 \h </w:instrText>
        </w:r>
        <w:r w:rsidR="003A2313">
          <w:rPr>
            <w:noProof/>
            <w:webHidden/>
          </w:rPr>
        </w:r>
        <w:r w:rsidR="003A2313">
          <w:rPr>
            <w:noProof/>
            <w:webHidden/>
          </w:rPr>
          <w:fldChar w:fldCharType="separate"/>
        </w:r>
        <w:r w:rsidR="000872B2">
          <w:rPr>
            <w:noProof/>
            <w:webHidden/>
          </w:rPr>
          <w:t>3</w:t>
        </w:r>
        <w:r w:rsidR="003A2313">
          <w:rPr>
            <w:noProof/>
            <w:webHidden/>
          </w:rPr>
          <w:fldChar w:fldCharType="end"/>
        </w:r>
      </w:hyperlink>
    </w:p>
    <w:p w:rsidR="003A2313" w:rsidRPr="00AC0254" w:rsidRDefault="003A2313" w:rsidP="00647791">
      <w:pPr>
        <w:rPr>
          <w:noProof/>
        </w:rPr>
      </w:pPr>
    </w:p>
    <w:p w:rsidR="003A2313" w:rsidRDefault="002E4F9E" w:rsidP="00647791">
      <w:pPr>
        <w:pStyle w:val="TOC1"/>
        <w:rPr>
          <w:rStyle w:val="Hyperlink"/>
          <w:noProof/>
        </w:rPr>
      </w:pPr>
      <w:hyperlink w:anchor="_Toc465783634" w:history="1">
        <w:r w:rsidR="003A2313" w:rsidRPr="00955A46">
          <w:rPr>
            <w:rStyle w:val="Hyperlink"/>
            <w:noProof/>
          </w:rPr>
          <w:t>IV.</w:t>
        </w:r>
        <w:r w:rsidR="003A2313" w:rsidRPr="00914E29">
          <w:rPr>
            <w:rFonts w:ascii="Calibri" w:hAnsi="Calibri"/>
            <w:noProof/>
            <w:sz w:val="22"/>
            <w:szCs w:val="22"/>
          </w:rPr>
          <w:tab/>
        </w:r>
        <w:r w:rsidR="003A2313" w:rsidRPr="00955A46">
          <w:rPr>
            <w:rStyle w:val="Hyperlink"/>
            <w:noProof/>
          </w:rPr>
          <w:t>PROPOSAL</w:t>
        </w:r>
        <w:r w:rsidR="003A2313">
          <w:rPr>
            <w:noProof/>
            <w:webHidden/>
          </w:rPr>
          <w:tab/>
        </w:r>
        <w:r w:rsidR="003A2313">
          <w:rPr>
            <w:noProof/>
            <w:webHidden/>
          </w:rPr>
          <w:fldChar w:fldCharType="begin"/>
        </w:r>
        <w:r w:rsidR="003A2313">
          <w:rPr>
            <w:noProof/>
            <w:webHidden/>
          </w:rPr>
          <w:instrText xml:space="preserve"> PAGEREF _Toc465783634 \h </w:instrText>
        </w:r>
        <w:r w:rsidR="003A2313">
          <w:rPr>
            <w:noProof/>
            <w:webHidden/>
          </w:rPr>
        </w:r>
        <w:r w:rsidR="003A2313">
          <w:rPr>
            <w:noProof/>
            <w:webHidden/>
          </w:rPr>
          <w:fldChar w:fldCharType="separate"/>
        </w:r>
        <w:r w:rsidR="000872B2">
          <w:rPr>
            <w:noProof/>
            <w:webHidden/>
          </w:rPr>
          <w:t>6</w:t>
        </w:r>
        <w:r w:rsidR="003A2313">
          <w:rPr>
            <w:noProof/>
            <w:webHidden/>
          </w:rPr>
          <w:fldChar w:fldCharType="end"/>
        </w:r>
      </w:hyperlink>
    </w:p>
    <w:p w:rsidR="003A2313" w:rsidRPr="00AC0254" w:rsidRDefault="003A2313" w:rsidP="00647791">
      <w:pPr>
        <w:rPr>
          <w:noProof/>
        </w:rPr>
      </w:pPr>
    </w:p>
    <w:p w:rsidR="003A2313" w:rsidRDefault="002E4F9E" w:rsidP="00647791">
      <w:pPr>
        <w:pStyle w:val="TOC1"/>
        <w:rPr>
          <w:rStyle w:val="Hyperlink"/>
          <w:noProof/>
        </w:rPr>
      </w:pPr>
      <w:hyperlink w:anchor="_Toc465783635" w:history="1">
        <w:r w:rsidR="003A2313" w:rsidRPr="00955A46">
          <w:rPr>
            <w:rStyle w:val="Hyperlink"/>
            <w:noProof/>
          </w:rPr>
          <w:t>V.</w:t>
        </w:r>
        <w:r w:rsidR="003A2313" w:rsidRPr="00914E29">
          <w:rPr>
            <w:rFonts w:ascii="Calibri" w:hAnsi="Calibri"/>
            <w:noProof/>
            <w:sz w:val="22"/>
            <w:szCs w:val="22"/>
          </w:rPr>
          <w:tab/>
        </w:r>
        <w:r w:rsidR="003A2313" w:rsidRPr="00955A46">
          <w:rPr>
            <w:rStyle w:val="Hyperlink"/>
            <w:noProof/>
          </w:rPr>
          <w:t>RFP SCHEDULE AND PROCESS</w:t>
        </w:r>
        <w:r w:rsidR="003A2313">
          <w:rPr>
            <w:noProof/>
            <w:webHidden/>
          </w:rPr>
          <w:tab/>
        </w:r>
        <w:r w:rsidR="003A2313">
          <w:rPr>
            <w:noProof/>
            <w:webHidden/>
          </w:rPr>
          <w:fldChar w:fldCharType="begin"/>
        </w:r>
        <w:r w:rsidR="003A2313">
          <w:rPr>
            <w:noProof/>
            <w:webHidden/>
          </w:rPr>
          <w:instrText xml:space="preserve"> PAGEREF _Toc465783635 \h </w:instrText>
        </w:r>
        <w:r w:rsidR="003A2313">
          <w:rPr>
            <w:noProof/>
            <w:webHidden/>
          </w:rPr>
        </w:r>
        <w:r w:rsidR="003A2313">
          <w:rPr>
            <w:noProof/>
            <w:webHidden/>
          </w:rPr>
          <w:fldChar w:fldCharType="separate"/>
        </w:r>
        <w:r w:rsidR="000872B2">
          <w:rPr>
            <w:noProof/>
            <w:webHidden/>
          </w:rPr>
          <w:t>16</w:t>
        </w:r>
        <w:r w:rsidR="003A2313">
          <w:rPr>
            <w:noProof/>
            <w:webHidden/>
          </w:rPr>
          <w:fldChar w:fldCharType="end"/>
        </w:r>
      </w:hyperlink>
    </w:p>
    <w:p w:rsidR="003A2313" w:rsidRPr="00AC0254" w:rsidRDefault="003A2313" w:rsidP="00647791">
      <w:pPr>
        <w:rPr>
          <w:noProof/>
        </w:rPr>
      </w:pPr>
    </w:p>
    <w:p w:rsidR="003A2313" w:rsidRDefault="002E4F9E" w:rsidP="00647791">
      <w:pPr>
        <w:pStyle w:val="TOC1"/>
        <w:rPr>
          <w:rStyle w:val="Hyperlink"/>
          <w:noProof/>
        </w:rPr>
      </w:pPr>
      <w:hyperlink w:anchor="_Toc465783636" w:history="1">
        <w:r w:rsidR="003A2313" w:rsidRPr="00955A46">
          <w:rPr>
            <w:rStyle w:val="Hyperlink"/>
            <w:noProof/>
          </w:rPr>
          <w:t>VI.</w:t>
        </w:r>
        <w:r w:rsidR="003A2313" w:rsidRPr="00914E29">
          <w:rPr>
            <w:rFonts w:ascii="Calibri" w:hAnsi="Calibri"/>
            <w:noProof/>
            <w:sz w:val="22"/>
            <w:szCs w:val="22"/>
          </w:rPr>
          <w:tab/>
        </w:r>
        <w:r w:rsidR="003A2313" w:rsidRPr="00955A46">
          <w:rPr>
            <w:rStyle w:val="Hyperlink"/>
            <w:noProof/>
          </w:rPr>
          <w:t>EVALUATION PROCESS AND CRITERIA</w:t>
        </w:r>
        <w:r w:rsidR="003A2313">
          <w:rPr>
            <w:noProof/>
            <w:webHidden/>
          </w:rPr>
          <w:tab/>
        </w:r>
        <w:r w:rsidR="003A2313">
          <w:rPr>
            <w:noProof/>
            <w:webHidden/>
          </w:rPr>
          <w:fldChar w:fldCharType="begin"/>
        </w:r>
        <w:r w:rsidR="003A2313">
          <w:rPr>
            <w:noProof/>
            <w:webHidden/>
          </w:rPr>
          <w:instrText xml:space="preserve"> PAGEREF _Toc465783636 \h </w:instrText>
        </w:r>
        <w:r w:rsidR="003A2313">
          <w:rPr>
            <w:noProof/>
            <w:webHidden/>
          </w:rPr>
        </w:r>
        <w:r w:rsidR="003A2313">
          <w:rPr>
            <w:noProof/>
            <w:webHidden/>
          </w:rPr>
          <w:fldChar w:fldCharType="separate"/>
        </w:r>
        <w:r w:rsidR="000872B2">
          <w:rPr>
            <w:noProof/>
            <w:webHidden/>
          </w:rPr>
          <w:t>19</w:t>
        </w:r>
        <w:r w:rsidR="003A2313">
          <w:rPr>
            <w:noProof/>
            <w:webHidden/>
          </w:rPr>
          <w:fldChar w:fldCharType="end"/>
        </w:r>
      </w:hyperlink>
    </w:p>
    <w:p w:rsidR="003A2313" w:rsidRPr="00AC0254" w:rsidRDefault="003A2313" w:rsidP="00647791">
      <w:pPr>
        <w:rPr>
          <w:noProof/>
        </w:rPr>
      </w:pPr>
    </w:p>
    <w:p w:rsidR="003A2313" w:rsidRPr="00914E29" w:rsidRDefault="002E4F9E" w:rsidP="00647791">
      <w:pPr>
        <w:pStyle w:val="TOC1"/>
        <w:rPr>
          <w:rFonts w:ascii="Calibri" w:hAnsi="Calibri"/>
          <w:noProof/>
          <w:sz w:val="22"/>
          <w:szCs w:val="22"/>
        </w:rPr>
      </w:pPr>
      <w:hyperlink w:anchor="_Toc465783637" w:history="1">
        <w:r w:rsidR="003A2313" w:rsidRPr="00955A46">
          <w:rPr>
            <w:rStyle w:val="Hyperlink"/>
            <w:noProof/>
          </w:rPr>
          <w:t>VII.</w:t>
        </w:r>
        <w:r w:rsidR="003A2313" w:rsidRPr="00914E29">
          <w:rPr>
            <w:rFonts w:ascii="Calibri" w:hAnsi="Calibri"/>
            <w:noProof/>
            <w:sz w:val="22"/>
            <w:szCs w:val="22"/>
          </w:rPr>
          <w:tab/>
        </w:r>
        <w:r w:rsidR="003A2313" w:rsidRPr="00955A46">
          <w:rPr>
            <w:rStyle w:val="Hyperlink"/>
            <w:noProof/>
          </w:rPr>
          <w:t>CONTRACTUAL TERMS</w:t>
        </w:r>
        <w:r w:rsidR="003A2313">
          <w:rPr>
            <w:noProof/>
            <w:webHidden/>
          </w:rPr>
          <w:tab/>
        </w:r>
        <w:r w:rsidR="003A2313">
          <w:rPr>
            <w:noProof/>
            <w:webHidden/>
          </w:rPr>
          <w:fldChar w:fldCharType="begin"/>
        </w:r>
        <w:r w:rsidR="003A2313">
          <w:rPr>
            <w:noProof/>
            <w:webHidden/>
          </w:rPr>
          <w:instrText xml:space="preserve"> PAGEREF _Toc465783637 \h </w:instrText>
        </w:r>
        <w:r w:rsidR="003A2313">
          <w:rPr>
            <w:noProof/>
            <w:webHidden/>
          </w:rPr>
        </w:r>
        <w:r w:rsidR="003A2313">
          <w:rPr>
            <w:noProof/>
            <w:webHidden/>
          </w:rPr>
          <w:fldChar w:fldCharType="separate"/>
        </w:r>
        <w:r w:rsidR="000872B2">
          <w:rPr>
            <w:noProof/>
            <w:webHidden/>
          </w:rPr>
          <w:t>21</w:t>
        </w:r>
        <w:r w:rsidR="003A2313">
          <w:rPr>
            <w:noProof/>
            <w:webHidden/>
          </w:rPr>
          <w:fldChar w:fldCharType="end"/>
        </w:r>
      </w:hyperlink>
    </w:p>
    <w:p w:rsidR="00FF6B81" w:rsidRDefault="002F687C" w:rsidP="00647791">
      <w:pPr>
        <w:rPr>
          <w:b/>
        </w:rPr>
      </w:pPr>
      <w:r>
        <w:rPr>
          <w:b/>
          <w:bCs/>
          <w:noProof/>
        </w:rPr>
        <w:fldChar w:fldCharType="end"/>
      </w:r>
    </w:p>
    <w:p w:rsidR="00B87C79" w:rsidRDefault="00B87C79" w:rsidP="00647791">
      <w:pPr>
        <w:rPr>
          <w:b/>
        </w:rPr>
      </w:pPr>
    </w:p>
    <w:p w:rsidR="00B87C79" w:rsidRDefault="00B87C79" w:rsidP="00647791">
      <w:pPr>
        <w:rPr>
          <w:b/>
        </w:rPr>
      </w:pPr>
    </w:p>
    <w:p w:rsidR="00B87C79" w:rsidRDefault="00B87C79" w:rsidP="00647791">
      <w:pPr>
        <w:rPr>
          <w:b/>
        </w:rPr>
      </w:pPr>
    </w:p>
    <w:p w:rsidR="00B87C79" w:rsidRDefault="00B87C79" w:rsidP="00647791">
      <w:pPr>
        <w:rPr>
          <w:b/>
        </w:rPr>
      </w:pPr>
    </w:p>
    <w:p w:rsidR="00FF6B81" w:rsidRDefault="00FF6B81" w:rsidP="00647791">
      <w:pPr>
        <w:pStyle w:val="BodyTextIndent"/>
        <w:ind w:left="1440" w:hanging="1440"/>
      </w:pPr>
      <w:r>
        <w:t xml:space="preserve">Appendix </w:t>
      </w:r>
      <w:r w:rsidR="000F004E">
        <w:t>A</w:t>
      </w:r>
      <w:r>
        <w:tab/>
      </w:r>
      <w:r w:rsidR="000A1BC0">
        <w:t>State Portfolio</w:t>
      </w:r>
      <w:r w:rsidR="00637299">
        <w:t xml:space="preserve"> </w:t>
      </w:r>
      <w:r w:rsidR="007B0E04">
        <w:t>Qualified</w:t>
      </w:r>
      <w:r w:rsidR="00637299">
        <w:t xml:space="preserve"> Assets</w:t>
      </w:r>
      <w:r w:rsidR="000A1BC0">
        <w:t xml:space="preserve"> as of </w:t>
      </w:r>
      <w:r w:rsidR="007F3238">
        <w:t>February 28</w:t>
      </w:r>
      <w:r w:rsidR="000A1BC0">
        <w:t>, 2017</w:t>
      </w:r>
      <w:r w:rsidR="002048A7" w:rsidRPr="00FE0355" w:rsidDel="002048A7">
        <w:t xml:space="preserve"> </w:t>
      </w:r>
    </w:p>
    <w:p w:rsidR="002048A7" w:rsidRPr="00706C94" w:rsidRDefault="002048A7" w:rsidP="00647791">
      <w:pPr>
        <w:pStyle w:val="BodyTextIndent"/>
        <w:ind w:firstLine="0"/>
      </w:pPr>
    </w:p>
    <w:p w:rsidR="002D0CC9" w:rsidRDefault="00FF6B81" w:rsidP="00647791">
      <w:pPr>
        <w:pStyle w:val="BodyTextIndent"/>
        <w:ind w:left="1440" w:hanging="1440"/>
      </w:pPr>
      <w:r>
        <w:t xml:space="preserve">Appendix </w:t>
      </w:r>
      <w:r w:rsidR="008D15BD">
        <w:t>B</w:t>
      </w:r>
      <w:r>
        <w:tab/>
      </w:r>
      <w:r w:rsidR="00637299">
        <w:rPr>
          <w:szCs w:val="24"/>
        </w:rPr>
        <w:t>The Illinois State Treasurer’s Office Investment Policy Statement for the State Investment Portfolio</w:t>
      </w:r>
      <w:r w:rsidR="00637299" w:rsidRPr="00706C94" w:rsidDel="008D2C82">
        <w:t xml:space="preserve"> </w:t>
      </w:r>
    </w:p>
    <w:p w:rsidR="00BA07D7" w:rsidRPr="00706C94" w:rsidRDefault="00BA07D7" w:rsidP="00647791">
      <w:pPr>
        <w:pStyle w:val="BodyTextIndent"/>
        <w:ind w:firstLine="0"/>
      </w:pPr>
    </w:p>
    <w:p w:rsidR="005C04AD" w:rsidRDefault="005C04AD" w:rsidP="00647791">
      <w:pPr>
        <w:autoSpaceDE w:val="0"/>
        <w:autoSpaceDN w:val="0"/>
        <w:adjustRightInd w:val="0"/>
        <w:ind w:left="1440" w:hanging="1440"/>
      </w:pPr>
      <w:r>
        <w:t xml:space="preserve">Appendix </w:t>
      </w:r>
      <w:r w:rsidR="008D15BD">
        <w:t>C</w:t>
      </w:r>
      <w:r>
        <w:tab/>
        <w:t>Illinois State Treasurer Certifications, Disclosures Financial Interest and Potential Conflicts of Interest (Disclosure Form A), and Disclosures Other Contract and Procurement Related Information (Disclosure Form B)</w:t>
      </w:r>
    </w:p>
    <w:p w:rsidR="002D0CC9" w:rsidRDefault="00FF6B81" w:rsidP="00647791">
      <w:pPr>
        <w:pStyle w:val="BodyTextIndent"/>
        <w:ind w:firstLine="0"/>
      </w:pPr>
      <w:r>
        <w:tab/>
      </w:r>
      <w:r w:rsidR="002D0CC9" w:rsidRPr="002D0CC9">
        <w:t xml:space="preserve"> </w:t>
      </w:r>
    </w:p>
    <w:p w:rsidR="00FF6B81" w:rsidRDefault="00FF6B81" w:rsidP="00647791">
      <w:pPr>
        <w:pStyle w:val="BodyTextIndent"/>
        <w:ind w:firstLine="0"/>
      </w:pPr>
    </w:p>
    <w:p w:rsidR="002D0CC9" w:rsidRDefault="002D0CC9" w:rsidP="00647791">
      <w:pPr>
        <w:pStyle w:val="BodyTextIndent"/>
        <w:ind w:firstLine="0"/>
      </w:pPr>
      <w:r>
        <w:tab/>
      </w:r>
    </w:p>
    <w:p w:rsidR="0092350E" w:rsidRDefault="0092350E" w:rsidP="00647791">
      <w:pPr>
        <w:pStyle w:val="BodyTextIndent"/>
        <w:ind w:firstLine="0"/>
      </w:pPr>
    </w:p>
    <w:p w:rsidR="0092350E" w:rsidRDefault="0092350E" w:rsidP="00647791">
      <w:pPr>
        <w:pStyle w:val="BodyTextIndent"/>
        <w:ind w:firstLine="0"/>
      </w:pPr>
      <w:r>
        <w:tab/>
      </w:r>
    </w:p>
    <w:p w:rsidR="002D0CC9" w:rsidRDefault="002D0CC9" w:rsidP="00647791">
      <w:pPr>
        <w:pStyle w:val="BodyTextIndent"/>
        <w:ind w:firstLine="0"/>
      </w:pPr>
    </w:p>
    <w:p w:rsidR="002D0CC9" w:rsidRDefault="002D0CC9" w:rsidP="00647791">
      <w:pPr>
        <w:pStyle w:val="BodyTextIndent"/>
        <w:ind w:left="1440" w:hanging="1440"/>
        <w:rPr>
          <w:szCs w:val="24"/>
        </w:rPr>
      </w:pPr>
      <w:r>
        <w:tab/>
      </w:r>
    </w:p>
    <w:p w:rsidR="00AC0254" w:rsidRDefault="00AC0254" w:rsidP="00647791">
      <w:pPr>
        <w:pStyle w:val="BodyTextIndent"/>
        <w:ind w:left="1440" w:hanging="1440"/>
      </w:pPr>
    </w:p>
    <w:p w:rsidR="00941421" w:rsidRDefault="00941421" w:rsidP="00647791">
      <w:pPr>
        <w:pStyle w:val="BodyTextIndent"/>
        <w:ind w:firstLine="0"/>
      </w:pPr>
      <w:r>
        <w:tab/>
      </w:r>
    </w:p>
    <w:p w:rsidR="00BA07D7" w:rsidRDefault="00BA07D7" w:rsidP="00647791">
      <w:pPr>
        <w:pStyle w:val="BodyTextIndent"/>
        <w:ind w:firstLine="0"/>
      </w:pPr>
    </w:p>
    <w:p w:rsidR="00A207DF" w:rsidRDefault="00A207DF" w:rsidP="00647791">
      <w:pPr>
        <w:pStyle w:val="BodyTextIndent"/>
        <w:ind w:left="1440" w:hanging="1440"/>
      </w:pPr>
      <w:r>
        <w:tab/>
      </w:r>
    </w:p>
    <w:p w:rsidR="00E10489" w:rsidRPr="00C64F40" w:rsidRDefault="002C5B89" w:rsidP="00647791">
      <w:pPr>
        <w:pStyle w:val="Heading1"/>
      </w:pPr>
      <w:r>
        <w:br w:type="page"/>
      </w:r>
      <w:bookmarkStart w:id="1" w:name="_Toc465783631"/>
      <w:r w:rsidR="00B871FB" w:rsidRPr="00C64F40">
        <w:lastRenderedPageBreak/>
        <w:t>I</w:t>
      </w:r>
      <w:r w:rsidR="000F67CD" w:rsidRPr="00C64F40">
        <w:t>.</w:t>
      </w:r>
      <w:r w:rsidR="00E10489" w:rsidRPr="00C64F40">
        <w:tab/>
      </w:r>
      <w:r w:rsidR="0060536E">
        <w:t>OVERVIEW</w:t>
      </w:r>
      <w:bookmarkEnd w:id="1"/>
    </w:p>
    <w:p w:rsidR="00E10489" w:rsidRPr="00B157F6" w:rsidRDefault="00E10489" w:rsidP="00647791"/>
    <w:p w:rsidR="00D43876" w:rsidRDefault="00E10489" w:rsidP="00647791">
      <w:r w:rsidRPr="00B157F6">
        <w:t>The</w:t>
      </w:r>
      <w:r w:rsidR="000F69F0">
        <w:t xml:space="preserve"> Office of the Illinois State Treasurer (</w:t>
      </w:r>
      <w:r w:rsidR="00EE48F3">
        <w:t>“</w:t>
      </w:r>
      <w:r w:rsidRPr="00B157F6">
        <w:t>Treasurer</w:t>
      </w:r>
      <w:r w:rsidR="00EE48F3">
        <w:t>”</w:t>
      </w:r>
      <w:r w:rsidR="000F69F0">
        <w:t>)</w:t>
      </w:r>
      <w:r w:rsidRPr="00B157F6">
        <w:t xml:space="preserve"> is issuing this Request for Proposal</w:t>
      </w:r>
      <w:r w:rsidR="005C04AD">
        <w:t>s</w:t>
      </w:r>
      <w:r w:rsidRPr="00B157F6">
        <w:t xml:space="preserve"> (“RFP”) </w:t>
      </w:r>
      <w:r w:rsidR="00E83E33">
        <w:t xml:space="preserve">for </w:t>
      </w:r>
      <w:r w:rsidR="008D2C82">
        <w:t>Securities Lending</w:t>
      </w:r>
      <w:r w:rsidR="00232369">
        <w:t xml:space="preserve"> </w:t>
      </w:r>
      <w:r w:rsidR="003C3CD1">
        <w:t>Services</w:t>
      </w:r>
      <w:r w:rsidR="00902DD2">
        <w:t xml:space="preserve">, specifically </w:t>
      </w:r>
      <w:r w:rsidR="00663CF4">
        <w:t xml:space="preserve">the </w:t>
      </w:r>
      <w:r w:rsidR="007B0E04">
        <w:t>lending of qualified</w:t>
      </w:r>
      <w:r w:rsidR="008D2C82">
        <w:t xml:space="preserve"> assets</w:t>
      </w:r>
      <w:r w:rsidR="007B0E04">
        <w:t>, as defined by the Treasurer</w:t>
      </w:r>
      <w:r w:rsidR="00BC6598">
        <w:t xml:space="preserve"> (collectively, the “Qualified Assets”)</w:t>
      </w:r>
      <w:r w:rsidR="00603D22">
        <w:t xml:space="preserve"> </w:t>
      </w:r>
      <w:r w:rsidR="007B0E04">
        <w:t>that currently</w:t>
      </w:r>
      <w:r w:rsidR="008D2C82">
        <w:t xml:space="preserve"> </w:t>
      </w:r>
      <w:r w:rsidR="00AF2960">
        <w:t xml:space="preserve">comprise a portion of the assets purchased using State Treasury </w:t>
      </w:r>
      <w:r w:rsidR="00BC6598">
        <w:t xml:space="preserve">funds </w:t>
      </w:r>
      <w:r w:rsidR="00AF2960">
        <w:t>(collectively, the “</w:t>
      </w:r>
      <w:r w:rsidR="008D2C82">
        <w:t>State Portfolio</w:t>
      </w:r>
      <w:r w:rsidR="00AF2960">
        <w:t>”)</w:t>
      </w:r>
      <w:r w:rsidR="008D2C82">
        <w:t>.</w:t>
      </w:r>
      <w:r w:rsidR="00BE57BE">
        <w:t xml:space="preserve"> </w:t>
      </w:r>
      <w:r w:rsidR="00A10FD2">
        <w:t xml:space="preserve"> </w:t>
      </w:r>
      <w:r w:rsidR="00A902EC">
        <w:rPr>
          <w:snapToGrid w:val="0"/>
        </w:rPr>
        <w:t>Financial institutions that submit Proposals (“Respondent”) shall submit their Proposals by 2</w:t>
      </w:r>
      <w:r w:rsidR="001E3DD3">
        <w:rPr>
          <w:snapToGrid w:val="0"/>
        </w:rPr>
        <w:t>:00</w:t>
      </w:r>
      <w:r w:rsidR="00A902EC">
        <w:rPr>
          <w:snapToGrid w:val="0"/>
        </w:rPr>
        <w:t xml:space="preserve"> p</w:t>
      </w:r>
      <w:r w:rsidR="00633DC4">
        <w:rPr>
          <w:snapToGrid w:val="0"/>
        </w:rPr>
        <w:t>.</w:t>
      </w:r>
      <w:r w:rsidR="00A902EC">
        <w:rPr>
          <w:snapToGrid w:val="0"/>
        </w:rPr>
        <w:t>m</w:t>
      </w:r>
      <w:r w:rsidR="00633DC4">
        <w:rPr>
          <w:snapToGrid w:val="0"/>
        </w:rPr>
        <w:t>.</w:t>
      </w:r>
      <w:r w:rsidR="00A902EC">
        <w:rPr>
          <w:snapToGrid w:val="0"/>
        </w:rPr>
        <w:t xml:space="preserve"> CT on </w:t>
      </w:r>
      <w:r w:rsidR="00BC2419">
        <w:rPr>
          <w:snapToGrid w:val="0"/>
        </w:rPr>
        <w:t>May 8</w:t>
      </w:r>
      <w:r w:rsidR="0061135D">
        <w:rPr>
          <w:snapToGrid w:val="0"/>
        </w:rPr>
        <w:t>, 2017</w:t>
      </w:r>
      <w:r w:rsidR="006D4227">
        <w:rPr>
          <w:snapToGrid w:val="0"/>
        </w:rPr>
        <w:t>.</w:t>
      </w:r>
    </w:p>
    <w:p w:rsidR="00790F75" w:rsidRDefault="00790F75" w:rsidP="00647791"/>
    <w:p w:rsidR="00D43876" w:rsidRDefault="00D43876" w:rsidP="00647791">
      <w:r>
        <w:t xml:space="preserve">The Treasurer seeks </w:t>
      </w:r>
      <w:r w:rsidR="00BC10F1">
        <w:t xml:space="preserve">a </w:t>
      </w:r>
      <w:r w:rsidR="006F7980">
        <w:t xml:space="preserve">securities lending </w:t>
      </w:r>
      <w:r w:rsidR="00B471CF">
        <w:t>agent with</w:t>
      </w:r>
      <w:r>
        <w:t xml:space="preserve"> an</w:t>
      </w:r>
      <w:r w:rsidRPr="00B157F6">
        <w:t xml:space="preserve"> efficient and cost effective </w:t>
      </w:r>
      <w:r w:rsidR="008D2C82">
        <w:t>security lending</w:t>
      </w:r>
      <w:r w:rsidRPr="00B157F6">
        <w:t xml:space="preserve"> process.</w:t>
      </w:r>
      <w:r>
        <w:t xml:space="preserve">  </w:t>
      </w:r>
      <w:r w:rsidRPr="00DC7450">
        <w:t xml:space="preserve">The </w:t>
      </w:r>
      <w:r w:rsidR="005249A5">
        <w:t>winning Respondent (“</w:t>
      </w:r>
      <w:r>
        <w:t>Contractor</w:t>
      </w:r>
      <w:r w:rsidR="005249A5">
        <w:t>”)</w:t>
      </w:r>
      <w:r w:rsidRPr="00DC7450">
        <w:t xml:space="preserve"> must be </w:t>
      </w:r>
      <w:r w:rsidR="003C3CD1">
        <w:t>(</w:t>
      </w:r>
      <w:r w:rsidR="00790F75">
        <w:t xml:space="preserve">a) an Illinois bank </w:t>
      </w:r>
      <w:r>
        <w:t xml:space="preserve">or </w:t>
      </w:r>
      <w:r w:rsidR="003C3CD1">
        <w:t>(</w:t>
      </w:r>
      <w:r w:rsidR="00790F75">
        <w:t xml:space="preserve">b) </w:t>
      </w:r>
      <w:r>
        <w:t>a national bank with a presence in Illinois.</w:t>
      </w:r>
      <w:r w:rsidRPr="00DC7450">
        <w:t xml:space="preserve">  </w:t>
      </w:r>
      <w:r>
        <w:t>In addition, the Contractor</w:t>
      </w:r>
      <w:r w:rsidRPr="00B157F6">
        <w:t xml:space="preserve"> must be a member of the Federal Reserve System</w:t>
      </w:r>
      <w:r w:rsidR="008D2C82">
        <w:t xml:space="preserve"> and Depository Trust</w:t>
      </w:r>
      <w:r w:rsidR="00E64094">
        <w:t xml:space="preserve"> and Clearing</w:t>
      </w:r>
      <w:r w:rsidR="008D2C82">
        <w:t xml:space="preserve"> Corporation (“DTCC”)</w:t>
      </w:r>
      <w:r>
        <w:t>,</w:t>
      </w:r>
      <w:r w:rsidRPr="00B157F6">
        <w:t xml:space="preserve"> have access to all services as a member bank</w:t>
      </w:r>
      <w:r>
        <w:t>, and</w:t>
      </w:r>
      <w:r w:rsidRPr="00B157F6">
        <w:t xml:space="preserve"> qualify as a depository for public funds</w:t>
      </w:r>
      <w:r>
        <w:t>.  A</w:t>
      </w:r>
      <w:r w:rsidRPr="00B157F6">
        <w:t xml:space="preserve">t the time </w:t>
      </w:r>
      <w:r w:rsidR="005244B2">
        <w:t>the Contractor submits its Proposal</w:t>
      </w:r>
      <w:r w:rsidRPr="00B157F6">
        <w:t>, or prior to that time</w:t>
      </w:r>
      <w:r>
        <w:t>,</w:t>
      </w:r>
      <w:r w:rsidRPr="00B157F6">
        <w:t xml:space="preserve"> if required by law, </w:t>
      </w:r>
      <w:r>
        <w:t>the Contractor must have</w:t>
      </w:r>
      <w:r w:rsidRPr="00B157F6">
        <w:t xml:space="preserve"> all required licenses, bonding, facilities, equipment and trained personnel necessary to perform the work specified in this RFP.  </w:t>
      </w:r>
      <w:r w:rsidR="005249A5">
        <w:t>Finally, t</w:t>
      </w:r>
      <w:r w:rsidRPr="00B157F6">
        <w:t xml:space="preserve">he </w:t>
      </w:r>
      <w:r>
        <w:t>Contractor</w:t>
      </w:r>
      <w:r w:rsidRPr="00B157F6">
        <w:t xml:space="preserve"> must have </w:t>
      </w:r>
      <w:r>
        <w:t xml:space="preserve">a minimum of </w:t>
      </w:r>
      <w:r w:rsidR="00E64094">
        <w:t>ten</w:t>
      </w:r>
      <w:r w:rsidRPr="00B157F6">
        <w:t xml:space="preserve"> (</w:t>
      </w:r>
      <w:r w:rsidR="00E64094">
        <w:t>10</w:t>
      </w:r>
      <w:r w:rsidRPr="00B157F6">
        <w:t>) years of experience performing</w:t>
      </w:r>
      <w:r>
        <w:t xml:space="preserve"> the</w:t>
      </w:r>
      <w:r w:rsidRPr="00B157F6">
        <w:t xml:space="preserve"> services </w:t>
      </w:r>
      <w:r>
        <w:t>being sought by this RFP.</w:t>
      </w:r>
    </w:p>
    <w:p w:rsidR="00D43876" w:rsidRDefault="00D43876" w:rsidP="00647791"/>
    <w:p w:rsidR="00162402" w:rsidRPr="00A4744B" w:rsidRDefault="00162402" w:rsidP="00647791">
      <w:r w:rsidRPr="00A4744B">
        <w:rPr>
          <w:color w:val="000000"/>
        </w:rPr>
        <w:t xml:space="preserve">The </w:t>
      </w:r>
      <w:r w:rsidR="0024039D">
        <w:rPr>
          <w:color w:val="000000"/>
        </w:rPr>
        <w:t xml:space="preserve">Contractor shall enter into a contract with the Treasurer </w:t>
      </w:r>
      <w:r w:rsidR="00F6232C">
        <w:rPr>
          <w:color w:val="000000"/>
        </w:rPr>
        <w:t xml:space="preserve">(“Agreement”) </w:t>
      </w:r>
      <w:r w:rsidRPr="00A4744B">
        <w:rPr>
          <w:color w:val="000000"/>
        </w:rPr>
        <w:t xml:space="preserve">for an initial term of four (4) years. </w:t>
      </w:r>
      <w:r w:rsidR="000F69F0">
        <w:t>Upon expiration of this term</w:t>
      </w:r>
      <w:r w:rsidRPr="00A4744B">
        <w:t>, the Treasurer may elect to extend th</w:t>
      </w:r>
      <w:r w:rsidR="0024039D">
        <w:t xml:space="preserve">e </w:t>
      </w:r>
      <w:r w:rsidR="00D66FCA">
        <w:t>Agreement</w:t>
      </w:r>
      <w:r w:rsidRPr="00A4744B">
        <w:t xml:space="preserve"> for a</w:t>
      </w:r>
      <w:r w:rsidR="0041107F">
        <w:t>dditional</w:t>
      </w:r>
      <w:r w:rsidRPr="00A4744B">
        <w:t xml:space="preserve"> period</w:t>
      </w:r>
      <w:r w:rsidR="0041107F">
        <w:t>s</w:t>
      </w:r>
      <w:r w:rsidRPr="00A4744B">
        <w:t xml:space="preserve"> of time</w:t>
      </w:r>
      <w:r w:rsidR="0041107F">
        <w:t>,</w:t>
      </w:r>
      <w:r w:rsidRPr="00A4744B">
        <w:t xml:space="preserve"> </w:t>
      </w:r>
      <w:r w:rsidR="001F30C2">
        <w:t>not to exceed a total of ten (10) years, including the initial four (4) years</w:t>
      </w:r>
      <w:r w:rsidRPr="00A4744B">
        <w:t>.</w:t>
      </w:r>
    </w:p>
    <w:p w:rsidR="00E10489" w:rsidRDefault="00E10489" w:rsidP="00647791">
      <w:pPr>
        <w:pStyle w:val="BodyTextIndent"/>
        <w:ind w:firstLine="0"/>
      </w:pPr>
    </w:p>
    <w:p w:rsidR="00992872" w:rsidRPr="00B157F6" w:rsidRDefault="00992872" w:rsidP="00647791">
      <w:pPr>
        <w:pStyle w:val="BodyTextIndent"/>
        <w:ind w:firstLine="0"/>
      </w:pPr>
    </w:p>
    <w:p w:rsidR="00097B5F" w:rsidRDefault="00B871FB" w:rsidP="00647791">
      <w:pPr>
        <w:pStyle w:val="Heading1"/>
      </w:pPr>
      <w:bookmarkStart w:id="2" w:name="_Toc465783632"/>
      <w:r>
        <w:t>II</w:t>
      </w:r>
      <w:r w:rsidR="000F67CD">
        <w:t>.</w:t>
      </w:r>
      <w:r w:rsidR="00097B5F">
        <w:tab/>
      </w:r>
      <w:r w:rsidR="0060536E">
        <w:t>BACKGROUND</w:t>
      </w:r>
      <w:bookmarkEnd w:id="2"/>
    </w:p>
    <w:p w:rsidR="00E10489" w:rsidRPr="00B157F6" w:rsidRDefault="00E10489" w:rsidP="00647791">
      <w:pPr>
        <w:ind w:left="720"/>
      </w:pPr>
    </w:p>
    <w:p w:rsidR="00BB4D3A" w:rsidRDefault="000F69F0" w:rsidP="00647791">
      <w:pPr>
        <w:pStyle w:val="BodyText"/>
        <w:spacing w:after="0"/>
      </w:pPr>
      <w:r w:rsidRPr="00260D7D">
        <w:t xml:space="preserve">Section </w:t>
      </w:r>
      <w:r w:rsidR="00E64094">
        <w:t>22.5</w:t>
      </w:r>
      <w:r w:rsidR="007324D5">
        <w:t xml:space="preserve"> of the </w:t>
      </w:r>
      <w:r w:rsidR="00E64094">
        <w:t>Deposit of State Moneys Act</w:t>
      </w:r>
      <w:r w:rsidR="007324D5">
        <w:t>, 15 ILCS 5</w:t>
      </w:r>
      <w:r w:rsidR="00E64094">
        <w:t>20</w:t>
      </w:r>
      <w:r w:rsidR="007324D5">
        <w:t>,</w:t>
      </w:r>
      <w:r w:rsidRPr="00260D7D">
        <w:t xml:space="preserve"> </w:t>
      </w:r>
      <w:r w:rsidR="00E64094">
        <w:t xml:space="preserve">provides </w:t>
      </w:r>
      <w:r w:rsidR="00224F70">
        <w:t>the Treasurer</w:t>
      </w:r>
      <w:r w:rsidR="007B0E04">
        <w:t xml:space="preserve"> with</w:t>
      </w:r>
      <w:r w:rsidR="00E64094">
        <w:t xml:space="preserve"> </w:t>
      </w:r>
      <w:r w:rsidR="00123A40">
        <w:t xml:space="preserve">the </w:t>
      </w:r>
      <w:r w:rsidR="003E57E4">
        <w:t xml:space="preserve">authority </w:t>
      </w:r>
      <w:r w:rsidR="00E64094">
        <w:t>to lend securities</w:t>
      </w:r>
      <w:r w:rsidR="00123A40">
        <w:t>.</w:t>
      </w:r>
      <w:r w:rsidRPr="00260D7D">
        <w:t xml:space="preserve">  Pursuant to this authority, the Treasurer </w:t>
      </w:r>
      <w:r w:rsidR="007B0E04">
        <w:t xml:space="preserve">lends </w:t>
      </w:r>
      <w:r w:rsidR="0014471A">
        <w:t>Q</w:t>
      </w:r>
      <w:r w:rsidR="007B0E04">
        <w:t>ualified</w:t>
      </w:r>
      <w:r w:rsidR="000A1BC0">
        <w:t xml:space="preserve"> </w:t>
      </w:r>
      <w:r w:rsidR="0014471A">
        <w:t>A</w:t>
      </w:r>
      <w:r w:rsidR="000A1BC0">
        <w:t>ssets</w:t>
      </w:r>
      <w:r w:rsidR="0014471A">
        <w:t xml:space="preserve"> </w:t>
      </w:r>
      <w:r w:rsidR="00C54BFA">
        <w:t>held in the State Portfolio for the purpose of earning incremental income.  T</w:t>
      </w:r>
      <w:r w:rsidR="00603D22">
        <w:t>he</w:t>
      </w:r>
      <w:r w:rsidR="00603D22" w:rsidRPr="00603D22">
        <w:t xml:space="preserve"> </w:t>
      </w:r>
      <w:r w:rsidR="00603D22">
        <w:t xml:space="preserve">State Portfolio Eligible Assets </w:t>
      </w:r>
      <w:r w:rsidR="003C3CD1">
        <w:t xml:space="preserve">as of </w:t>
      </w:r>
      <w:r w:rsidR="007F3238">
        <w:t>February 28</w:t>
      </w:r>
      <w:r w:rsidR="00603D22">
        <w:t>, 2017</w:t>
      </w:r>
      <w:r w:rsidR="00603D22" w:rsidRPr="001052B0">
        <w:t xml:space="preserve">, attached hereto as Appendix </w:t>
      </w:r>
      <w:r w:rsidR="00603D22">
        <w:t>A</w:t>
      </w:r>
      <w:r w:rsidR="004D3017">
        <w:t>,</w:t>
      </w:r>
      <w:r w:rsidR="003C5545">
        <w:t xml:space="preserve"> provides a sampling of </w:t>
      </w:r>
      <w:r w:rsidR="0014471A">
        <w:t xml:space="preserve">the </w:t>
      </w:r>
      <w:r w:rsidR="00C54BFA">
        <w:t>Qualified Assets</w:t>
      </w:r>
      <w:r w:rsidR="000A1BC0">
        <w:t>.</w:t>
      </w:r>
      <w:r w:rsidR="000A1BC0" w:rsidRPr="00260D7D" w:rsidDel="000A1BC0">
        <w:t xml:space="preserve"> </w:t>
      </w:r>
    </w:p>
    <w:p w:rsidR="00AC590A" w:rsidRDefault="00AC590A" w:rsidP="00647791">
      <w:pPr>
        <w:jc w:val="both"/>
      </w:pPr>
    </w:p>
    <w:p w:rsidR="00AC590A" w:rsidRPr="00B157F6" w:rsidRDefault="00AC590A" w:rsidP="00647791">
      <w:pPr>
        <w:pStyle w:val="BodyText"/>
        <w:spacing w:after="0"/>
      </w:pPr>
      <w:r w:rsidRPr="00243F30">
        <w:t xml:space="preserve">The Treasurer </w:t>
      </w:r>
      <w:r w:rsidR="000A1BC0">
        <w:t xml:space="preserve">lends </w:t>
      </w:r>
      <w:r w:rsidR="0014471A">
        <w:t>Qualified Assets</w:t>
      </w:r>
      <w:r w:rsidR="000A1BC0">
        <w:t xml:space="preserve"> </w:t>
      </w:r>
      <w:r w:rsidR="007B0E04">
        <w:t>to earn incremental income above</w:t>
      </w:r>
      <w:r w:rsidR="000A1BC0">
        <w:t xml:space="preserve"> that</w:t>
      </w:r>
      <w:r w:rsidR="003E57E4">
        <w:t xml:space="preserve"> which is</w:t>
      </w:r>
      <w:r w:rsidR="000A1BC0">
        <w:t xml:space="preserve"> already generated, while maintaining a “prudent investor standard” with regard to safety, liquidity</w:t>
      </w:r>
      <w:r w:rsidR="003E57E4">
        <w:t>,</w:t>
      </w:r>
      <w:r w:rsidR="000A1BC0">
        <w:t xml:space="preserve"> and return on the original investments. </w:t>
      </w:r>
      <w:r w:rsidR="00AA695A">
        <w:t xml:space="preserve"> </w:t>
      </w:r>
      <w:r w:rsidR="000A1BC0">
        <w:t xml:space="preserve">The </w:t>
      </w:r>
      <w:r w:rsidR="00C0549D">
        <w:t xml:space="preserve">Qualified Assets </w:t>
      </w:r>
      <w:r w:rsidR="000A1BC0">
        <w:t xml:space="preserve">are collateralized at a level sufficient to </w:t>
      </w:r>
      <w:r w:rsidR="00E73BCE">
        <w:t xml:space="preserve">ensure </w:t>
      </w:r>
      <w:r w:rsidR="000A1BC0">
        <w:t xml:space="preserve">the safety of the securities, taking into account market fluctuation. </w:t>
      </w:r>
      <w:r w:rsidR="00F97FA4" w:rsidRPr="001052B0">
        <w:t xml:space="preserve">The </w:t>
      </w:r>
      <w:r w:rsidR="007C4068">
        <w:t>Q</w:t>
      </w:r>
      <w:r w:rsidR="007B0E04">
        <w:t>ualified</w:t>
      </w:r>
      <w:r w:rsidR="00EF205F">
        <w:t xml:space="preserve"> </w:t>
      </w:r>
      <w:r w:rsidR="007C4068">
        <w:t>A</w:t>
      </w:r>
      <w:r w:rsidR="00EF205F">
        <w:t>ssets</w:t>
      </w:r>
      <w:r w:rsidR="00F97FA4" w:rsidRPr="001052B0">
        <w:t xml:space="preserve"> are based on </w:t>
      </w:r>
      <w:r w:rsidR="00EF205F">
        <w:t>current</w:t>
      </w:r>
      <w:r w:rsidR="00EF205F" w:rsidRPr="001052B0">
        <w:t xml:space="preserve"> </w:t>
      </w:r>
      <w:r w:rsidR="00F97FA4" w:rsidRPr="001052B0">
        <w:t>information and may change as a result of future technological advancements, related statutory or administrative changes,</w:t>
      </w:r>
      <w:r w:rsidR="00CD26DB">
        <w:t xml:space="preserve"> revisions to</w:t>
      </w:r>
      <w:r w:rsidR="00F97FA4" w:rsidRPr="001052B0">
        <w:t xml:space="preserve"> </w:t>
      </w:r>
      <w:r w:rsidR="007A65C5">
        <w:t xml:space="preserve">the Treasurer’s </w:t>
      </w:r>
      <w:r w:rsidR="00CD26DB">
        <w:t>investment strategy</w:t>
      </w:r>
      <w:r w:rsidR="007B0E04">
        <w:t xml:space="preserve">, </w:t>
      </w:r>
      <w:r w:rsidR="00F97FA4" w:rsidRPr="001052B0">
        <w:t>consumer behavior, and/or other factors.</w:t>
      </w:r>
      <w:r w:rsidR="00F97FA4" w:rsidRPr="00B157F6">
        <w:t xml:space="preserve">  </w:t>
      </w:r>
    </w:p>
    <w:p w:rsidR="00C0549D" w:rsidRDefault="00C0549D" w:rsidP="00647791">
      <w:pPr>
        <w:jc w:val="both"/>
      </w:pPr>
    </w:p>
    <w:p w:rsidR="004D25B0" w:rsidRPr="00B157F6" w:rsidRDefault="004D25B0" w:rsidP="00647791">
      <w:pPr>
        <w:jc w:val="both"/>
      </w:pPr>
    </w:p>
    <w:p w:rsidR="00E10489" w:rsidRPr="00B157F6" w:rsidRDefault="000F67CD" w:rsidP="00647791">
      <w:pPr>
        <w:pStyle w:val="Heading1"/>
      </w:pPr>
      <w:bookmarkStart w:id="3" w:name="_Toc465783633"/>
      <w:r>
        <w:t>III.</w:t>
      </w:r>
      <w:r w:rsidR="00E10489" w:rsidRPr="00B157F6">
        <w:tab/>
      </w:r>
      <w:r w:rsidR="00633DC4">
        <w:t>SCOPE OF WORK</w:t>
      </w:r>
      <w:bookmarkEnd w:id="3"/>
    </w:p>
    <w:p w:rsidR="007875D7" w:rsidRDefault="007875D7" w:rsidP="00647791"/>
    <w:p w:rsidR="008E7CCC" w:rsidRDefault="009A22ED" w:rsidP="00647791">
      <w:pPr>
        <w:pStyle w:val="BodyTextIndent"/>
        <w:ind w:firstLine="0"/>
      </w:pPr>
      <w:r>
        <w:t xml:space="preserve">The </w:t>
      </w:r>
      <w:r w:rsidR="00737DA3">
        <w:t>Contractor shall provide the</w:t>
      </w:r>
      <w:r w:rsidR="000012D8">
        <w:t xml:space="preserve"> Treasurer the</w:t>
      </w:r>
      <w:r w:rsidR="00737DA3">
        <w:t xml:space="preserve"> </w:t>
      </w:r>
      <w:r>
        <w:t>services set forth in this Section</w:t>
      </w:r>
      <w:r w:rsidR="007C309F">
        <w:t xml:space="preserve"> III</w:t>
      </w:r>
      <w:r>
        <w:t xml:space="preserve"> </w:t>
      </w:r>
      <w:r w:rsidR="007655D7">
        <w:t>(</w:t>
      </w:r>
      <w:r w:rsidR="004F7484">
        <w:t>collectively</w:t>
      </w:r>
      <w:r w:rsidR="00737DA3">
        <w:t>,</w:t>
      </w:r>
      <w:r w:rsidR="004F7484">
        <w:t xml:space="preserve"> the “</w:t>
      </w:r>
      <w:r w:rsidR="00BF1C58">
        <w:t>Services</w:t>
      </w:r>
      <w:r w:rsidR="004F7484">
        <w:t>”)</w:t>
      </w:r>
      <w:r w:rsidR="000012D8">
        <w:t xml:space="preserve"> in accordance with </w:t>
      </w:r>
      <w:r w:rsidR="000012D8" w:rsidRPr="00B82FDF">
        <w:rPr>
          <w:szCs w:val="24"/>
        </w:rPr>
        <w:t xml:space="preserve">applicable </w:t>
      </w:r>
      <w:r w:rsidR="000012D8">
        <w:rPr>
          <w:szCs w:val="24"/>
        </w:rPr>
        <w:t>S</w:t>
      </w:r>
      <w:r w:rsidR="000012D8" w:rsidRPr="00B82FDF">
        <w:rPr>
          <w:szCs w:val="24"/>
        </w:rPr>
        <w:t>tate and federal laws</w:t>
      </w:r>
      <w:r w:rsidR="000012D8">
        <w:rPr>
          <w:szCs w:val="24"/>
        </w:rPr>
        <w:t>, rules,</w:t>
      </w:r>
      <w:r w:rsidR="000012D8" w:rsidRPr="00B82FDF">
        <w:rPr>
          <w:szCs w:val="24"/>
        </w:rPr>
        <w:t xml:space="preserve"> and regulations</w:t>
      </w:r>
      <w:r w:rsidR="004F7484">
        <w:t>:</w:t>
      </w:r>
    </w:p>
    <w:p w:rsidR="009803CC" w:rsidRDefault="009803CC" w:rsidP="00C54BFA">
      <w:pPr>
        <w:pStyle w:val="BodyTextIndent"/>
        <w:ind w:firstLine="0"/>
        <w:jc w:val="both"/>
      </w:pPr>
    </w:p>
    <w:p w:rsidR="005644EE" w:rsidRDefault="005B6498" w:rsidP="002338FB">
      <w:pPr>
        <w:pStyle w:val="BodyTextIndent"/>
        <w:numPr>
          <w:ilvl w:val="0"/>
          <w:numId w:val="9"/>
        </w:numPr>
        <w:ind w:left="720" w:hanging="720"/>
        <w:jc w:val="both"/>
      </w:pPr>
      <w:r>
        <w:t xml:space="preserve">Lend the </w:t>
      </w:r>
      <w:r w:rsidR="00BA1FEC">
        <w:t xml:space="preserve">Qualified Assets </w:t>
      </w:r>
      <w:r w:rsidR="003C5545">
        <w:t xml:space="preserve">listed in a nightly file, to be provided by the Treasurer, </w:t>
      </w:r>
      <w:r w:rsidR="00BA1FEC">
        <w:t>to counterparties approved by the Treasurer</w:t>
      </w:r>
      <w:r w:rsidR="00AA4DE6">
        <w:t xml:space="preserve"> (“Counterparties”)</w:t>
      </w:r>
      <w:r w:rsidR="001F3876">
        <w:t>.</w:t>
      </w:r>
      <w:r w:rsidR="003C5545">
        <w:t xml:space="preserve">  In general, the Qualified Assets shall fall within the following categories</w:t>
      </w:r>
      <w:r>
        <w:t>:</w:t>
      </w:r>
    </w:p>
    <w:p w:rsidR="005B6498" w:rsidRDefault="005B6498" w:rsidP="00647791">
      <w:pPr>
        <w:pStyle w:val="ListParagraph"/>
      </w:pPr>
    </w:p>
    <w:p w:rsidR="005B6498" w:rsidRDefault="005B6498" w:rsidP="002338FB">
      <w:pPr>
        <w:pStyle w:val="BodyTextIndent"/>
        <w:numPr>
          <w:ilvl w:val="0"/>
          <w:numId w:val="8"/>
        </w:numPr>
        <w:ind w:left="1080"/>
        <w:jc w:val="both"/>
      </w:pPr>
      <w:r>
        <w:t>U.S. Treasury Securities</w:t>
      </w:r>
      <w:r w:rsidR="0049323B">
        <w:t>;</w:t>
      </w:r>
    </w:p>
    <w:p w:rsidR="0049323B" w:rsidRDefault="0049323B" w:rsidP="00560504">
      <w:pPr>
        <w:pStyle w:val="BodyTextIndent"/>
        <w:ind w:left="1080" w:hanging="360"/>
        <w:jc w:val="both"/>
      </w:pPr>
    </w:p>
    <w:p w:rsidR="005B6498" w:rsidRDefault="005B6498" w:rsidP="002338FB">
      <w:pPr>
        <w:pStyle w:val="BodyTextIndent"/>
        <w:numPr>
          <w:ilvl w:val="0"/>
          <w:numId w:val="8"/>
        </w:numPr>
        <w:ind w:left="1080"/>
        <w:jc w:val="both"/>
      </w:pPr>
      <w:r>
        <w:t xml:space="preserve">U.S. </w:t>
      </w:r>
      <w:r w:rsidR="00F27FE8">
        <w:t>Agency Securities</w:t>
      </w:r>
      <w:r w:rsidR="0049323B">
        <w:t>;</w:t>
      </w:r>
    </w:p>
    <w:p w:rsidR="0049323B" w:rsidRDefault="0049323B" w:rsidP="00560504">
      <w:pPr>
        <w:pStyle w:val="BodyTextIndent"/>
        <w:ind w:left="1080" w:hanging="360"/>
        <w:jc w:val="both"/>
      </w:pPr>
    </w:p>
    <w:p w:rsidR="005B6498" w:rsidRDefault="005B6498" w:rsidP="002338FB">
      <w:pPr>
        <w:pStyle w:val="BodyTextIndent"/>
        <w:numPr>
          <w:ilvl w:val="0"/>
          <w:numId w:val="8"/>
        </w:numPr>
        <w:ind w:left="1080"/>
        <w:jc w:val="both"/>
      </w:pPr>
      <w:r>
        <w:t>Supranational Securities</w:t>
      </w:r>
      <w:r w:rsidR="0049323B">
        <w:t>;</w:t>
      </w:r>
    </w:p>
    <w:p w:rsidR="0049323B" w:rsidRDefault="0049323B" w:rsidP="00560504">
      <w:pPr>
        <w:pStyle w:val="BodyTextIndent"/>
        <w:ind w:left="1080" w:hanging="360"/>
        <w:jc w:val="both"/>
      </w:pPr>
    </w:p>
    <w:p w:rsidR="005B6498" w:rsidRDefault="005B6498" w:rsidP="002338FB">
      <w:pPr>
        <w:pStyle w:val="BodyTextIndent"/>
        <w:numPr>
          <w:ilvl w:val="0"/>
          <w:numId w:val="8"/>
        </w:numPr>
        <w:ind w:left="1080"/>
        <w:jc w:val="both"/>
      </w:pPr>
      <w:r>
        <w:t>Investment Grade Corporate Bonds</w:t>
      </w:r>
      <w:r w:rsidR="0049323B">
        <w:t>; and</w:t>
      </w:r>
    </w:p>
    <w:p w:rsidR="0049323B" w:rsidRDefault="0049323B" w:rsidP="00560504">
      <w:pPr>
        <w:pStyle w:val="BodyTextIndent"/>
        <w:ind w:left="1080" w:hanging="360"/>
        <w:jc w:val="both"/>
      </w:pPr>
    </w:p>
    <w:p w:rsidR="005B6498" w:rsidRDefault="005B6498" w:rsidP="002338FB">
      <w:pPr>
        <w:pStyle w:val="BodyTextIndent"/>
        <w:numPr>
          <w:ilvl w:val="0"/>
          <w:numId w:val="8"/>
        </w:numPr>
        <w:ind w:left="1080"/>
        <w:jc w:val="both"/>
      </w:pPr>
      <w:r>
        <w:t>Investment Grade Municipal Bonds</w:t>
      </w:r>
    </w:p>
    <w:p w:rsidR="00540C03" w:rsidRDefault="00540C03" w:rsidP="00647791">
      <w:pPr>
        <w:ind w:left="720"/>
        <w:jc w:val="both"/>
      </w:pPr>
    </w:p>
    <w:p w:rsidR="001E1803" w:rsidRPr="007A3DF2" w:rsidRDefault="001E1803" w:rsidP="002338FB">
      <w:pPr>
        <w:pStyle w:val="Heading1"/>
        <w:numPr>
          <w:ilvl w:val="0"/>
          <w:numId w:val="9"/>
        </w:numPr>
        <w:ind w:left="720" w:hanging="720"/>
        <w:rPr>
          <w:b w:val="0"/>
        </w:rPr>
      </w:pPr>
      <w:r>
        <w:rPr>
          <w:b w:val="0"/>
        </w:rPr>
        <w:t xml:space="preserve">Obtain collateral </w:t>
      </w:r>
      <w:r w:rsidR="00312953">
        <w:rPr>
          <w:b w:val="0"/>
        </w:rPr>
        <w:t>for the Qualified Assets</w:t>
      </w:r>
      <w:r w:rsidR="00695881">
        <w:rPr>
          <w:b w:val="0"/>
        </w:rPr>
        <w:t xml:space="preserve"> loaned</w:t>
      </w:r>
      <w:r w:rsidR="00312953">
        <w:rPr>
          <w:b w:val="0"/>
        </w:rPr>
        <w:t xml:space="preserve"> </w:t>
      </w:r>
      <w:r w:rsidR="00695881">
        <w:rPr>
          <w:b w:val="0"/>
        </w:rPr>
        <w:t xml:space="preserve">to </w:t>
      </w:r>
      <w:r w:rsidR="00AA4DE6">
        <w:rPr>
          <w:b w:val="0"/>
        </w:rPr>
        <w:t>C</w:t>
      </w:r>
      <w:r>
        <w:rPr>
          <w:b w:val="0"/>
        </w:rPr>
        <w:t>ounter</w:t>
      </w:r>
      <w:r w:rsidR="00AA4DE6">
        <w:rPr>
          <w:b w:val="0"/>
        </w:rPr>
        <w:t>parties in the form of</w:t>
      </w:r>
      <w:r w:rsidRPr="007A3DF2">
        <w:rPr>
          <w:b w:val="0"/>
        </w:rPr>
        <w:t xml:space="preserve"> cash or securities that are acceptable under Sections 11 and 11.1 of the Deposit of State Moneys Act, 15 ILCS 520/11and 11.1;</w:t>
      </w:r>
    </w:p>
    <w:p w:rsidR="001E1803" w:rsidRPr="001E1803" w:rsidRDefault="001E1803" w:rsidP="00560504">
      <w:pPr>
        <w:ind w:left="720" w:hanging="720"/>
      </w:pPr>
    </w:p>
    <w:p w:rsidR="001E1803" w:rsidRDefault="001E1803" w:rsidP="002338FB">
      <w:pPr>
        <w:pStyle w:val="Heading1"/>
        <w:numPr>
          <w:ilvl w:val="0"/>
          <w:numId w:val="9"/>
        </w:numPr>
        <w:ind w:left="720" w:hanging="720"/>
        <w:rPr>
          <w:b w:val="0"/>
        </w:rPr>
      </w:pPr>
      <w:r>
        <w:rPr>
          <w:b w:val="0"/>
        </w:rPr>
        <w:t xml:space="preserve">Create </w:t>
      </w:r>
      <w:r w:rsidRPr="008D3FC0">
        <w:rPr>
          <w:b w:val="0"/>
        </w:rPr>
        <w:t xml:space="preserve">an investment policy for </w:t>
      </w:r>
      <w:r w:rsidR="0079303B">
        <w:rPr>
          <w:b w:val="0"/>
        </w:rPr>
        <w:t xml:space="preserve">the </w:t>
      </w:r>
      <w:r w:rsidRPr="008D3FC0">
        <w:rPr>
          <w:b w:val="0"/>
        </w:rPr>
        <w:t>cash collateral</w:t>
      </w:r>
      <w:r w:rsidR="0042488A">
        <w:rPr>
          <w:b w:val="0"/>
        </w:rPr>
        <w:t xml:space="preserve"> (“Contractor’s</w:t>
      </w:r>
      <w:r w:rsidR="00695881">
        <w:rPr>
          <w:b w:val="0"/>
        </w:rPr>
        <w:t xml:space="preserve"> Cash Reinvestment </w:t>
      </w:r>
      <w:r w:rsidR="0042488A">
        <w:rPr>
          <w:b w:val="0"/>
        </w:rPr>
        <w:t xml:space="preserve"> Policy”)</w:t>
      </w:r>
      <w:r w:rsidR="003F1D7E">
        <w:rPr>
          <w:b w:val="0"/>
        </w:rPr>
        <w:t>,</w:t>
      </w:r>
      <w:r>
        <w:rPr>
          <w:b w:val="0"/>
        </w:rPr>
        <w:t xml:space="preserve"> subject to the approval of the Treasurer</w:t>
      </w:r>
      <w:r w:rsidR="003F1D7E">
        <w:rPr>
          <w:b w:val="0"/>
        </w:rPr>
        <w:t xml:space="preserve">, </w:t>
      </w:r>
      <w:r w:rsidR="00176A44">
        <w:rPr>
          <w:b w:val="0"/>
        </w:rPr>
        <w:t xml:space="preserve">that is </w:t>
      </w:r>
      <w:r w:rsidR="003F1D7E">
        <w:rPr>
          <w:b w:val="0"/>
        </w:rPr>
        <w:t xml:space="preserve">in accordance with </w:t>
      </w:r>
      <w:r w:rsidR="003F1D7E" w:rsidRPr="00F956F9">
        <w:rPr>
          <w:b w:val="0"/>
        </w:rPr>
        <w:t>The Illinois State Treasurer’s Office Investment Policy Statement for the State Investment Portfolio</w:t>
      </w:r>
      <w:r w:rsidR="0042488A">
        <w:rPr>
          <w:b w:val="0"/>
        </w:rPr>
        <w:t xml:space="preserve"> (“State Policy”)</w:t>
      </w:r>
      <w:r w:rsidR="003F1D7E" w:rsidRPr="00F956F9">
        <w:rPr>
          <w:b w:val="0"/>
        </w:rPr>
        <w:t>, attached hereto as Appendix B</w:t>
      </w:r>
      <w:r>
        <w:rPr>
          <w:b w:val="0"/>
        </w:rPr>
        <w:t>;</w:t>
      </w:r>
    </w:p>
    <w:p w:rsidR="001E1803" w:rsidRPr="001E1803" w:rsidRDefault="001E1803" w:rsidP="00560504">
      <w:pPr>
        <w:ind w:left="720" w:hanging="720"/>
      </w:pPr>
    </w:p>
    <w:p w:rsidR="001E1803" w:rsidRPr="001E1803" w:rsidRDefault="001E1803" w:rsidP="002338FB">
      <w:pPr>
        <w:pStyle w:val="Heading1"/>
        <w:numPr>
          <w:ilvl w:val="0"/>
          <w:numId w:val="9"/>
        </w:numPr>
        <w:ind w:left="720" w:hanging="720"/>
        <w:rPr>
          <w:b w:val="0"/>
          <w:szCs w:val="24"/>
        </w:rPr>
      </w:pPr>
      <w:r>
        <w:rPr>
          <w:b w:val="0"/>
        </w:rPr>
        <w:t xml:space="preserve">Invest the cash collateral in accordance </w:t>
      </w:r>
      <w:r w:rsidRPr="003F1D7E">
        <w:rPr>
          <w:b w:val="0"/>
        </w:rPr>
        <w:t xml:space="preserve">with the </w:t>
      </w:r>
      <w:r w:rsidR="0042488A">
        <w:rPr>
          <w:b w:val="0"/>
        </w:rPr>
        <w:t>Contractor’s</w:t>
      </w:r>
      <w:r w:rsidR="00522749">
        <w:rPr>
          <w:b w:val="0"/>
        </w:rPr>
        <w:t xml:space="preserve"> Cash Reinvestment</w:t>
      </w:r>
      <w:r w:rsidR="0042488A">
        <w:rPr>
          <w:b w:val="0"/>
        </w:rPr>
        <w:t xml:space="preserve"> Policy and the State Policy;</w:t>
      </w:r>
    </w:p>
    <w:p w:rsidR="001E1803" w:rsidRDefault="001E1803" w:rsidP="00560504">
      <w:pPr>
        <w:pStyle w:val="BodyTextIndent"/>
        <w:ind w:left="720" w:hanging="720"/>
        <w:rPr>
          <w:szCs w:val="24"/>
        </w:rPr>
      </w:pPr>
    </w:p>
    <w:p w:rsidR="00CD26DB" w:rsidRDefault="005B6498" w:rsidP="002338FB">
      <w:pPr>
        <w:pStyle w:val="BodyTextIndent"/>
        <w:numPr>
          <w:ilvl w:val="0"/>
          <w:numId w:val="9"/>
        </w:numPr>
        <w:ind w:left="720" w:hanging="720"/>
        <w:rPr>
          <w:szCs w:val="24"/>
        </w:rPr>
      </w:pPr>
      <w:r>
        <w:rPr>
          <w:szCs w:val="24"/>
        </w:rPr>
        <w:t>Indemnif</w:t>
      </w:r>
      <w:r w:rsidR="00050AF6">
        <w:rPr>
          <w:szCs w:val="24"/>
        </w:rPr>
        <w:t>y the Treasurer</w:t>
      </w:r>
      <w:r>
        <w:rPr>
          <w:szCs w:val="24"/>
        </w:rPr>
        <w:t xml:space="preserve"> </w:t>
      </w:r>
      <w:r w:rsidR="008B318A">
        <w:rPr>
          <w:szCs w:val="24"/>
        </w:rPr>
        <w:t xml:space="preserve">for any losses due </w:t>
      </w:r>
      <w:r>
        <w:rPr>
          <w:szCs w:val="24"/>
        </w:rPr>
        <w:t>to</w:t>
      </w:r>
      <w:r w:rsidR="008B318A">
        <w:rPr>
          <w:szCs w:val="24"/>
        </w:rPr>
        <w:t xml:space="preserve"> collateral reinvestment risk,</w:t>
      </w:r>
      <w:r>
        <w:rPr>
          <w:szCs w:val="24"/>
        </w:rPr>
        <w:t xml:space="preserve"> operational risk</w:t>
      </w:r>
      <w:r w:rsidR="008B318A">
        <w:rPr>
          <w:szCs w:val="24"/>
        </w:rPr>
        <w:t>,</w:t>
      </w:r>
      <w:r>
        <w:rPr>
          <w:szCs w:val="24"/>
        </w:rPr>
        <w:t xml:space="preserve"> and borrower default</w:t>
      </w:r>
      <w:r w:rsidR="00050AF6">
        <w:rPr>
          <w:szCs w:val="24"/>
        </w:rPr>
        <w:t>;</w:t>
      </w:r>
    </w:p>
    <w:p w:rsidR="00CD26DB" w:rsidRDefault="00CD26DB" w:rsidP="00560504">
      <w:pPr>
        <w:pStyle w:val="ListParagraph"/>
        <w:ind w:hanging="720"/>
        <w:rPr>
          <w:szCs w:val="24"/>
        </w:rPr>
      </w:pPr>
    </w:p>
    <w:p w:rsidR="005B140D" w:rsidRPr="00634AC9" w:rsidRDefault="002320DD" w:rsidP="002338FB">
      <w:pPr>
        <w:pStyle w:val="BodyTextIndent"/>
        <w:numPr>
          <w:ilvl w:val="0"/>
          <w:numId w:val="9"/>
        </w:numPr>
        <w:ind w:left="720" w:hanging="720"/>
        <w:rPr>
          <w:szCs w:val="24"/>
        </w:rPr>
      </w:pPr>
      <w:r>
        <w:rPr>
          <w:szCs w:val="24"/>
        </w:rPr>
        <w:t xml:space="preserve">Provide a </w:t>
      </w:r>
      <w:r w:rsidR="00C54BFA">
        <w:rPr>
          <w:szCs w:val="24"/>
        </w:rPr>
        <w:t>primary</w:t>
      </w:r>
      <w:r>
        <w:rPr>
          <w:szCs w:val="24"/>
        </w:rPr>
        <w:t xml:space="preserve"> contact for the </w:t>
      </w:r>
      <w:r w:rsidR="009A22ED">
        <w:rPr>
          <w:szCs w:val="24"/>
        </w:rPr>
        <w:t>Services</w:t>
      </w:r>
      <w:r>
        <w:rPr>
          <w:szCs w:val="24"/>
        </w:rPr>
        <w:t xml:space="preserve">, </w:t>
      </w:r>
      <w:r w:rsidRPr="00B157F6">
        <w:rPr>
          <w:szCs w:val="24"/>
        </w:rPr>
        <w:t xml:space="preserve">direct access to </w:t>
      </w:r>
      <w:r w:rsidR="00EA3467">
        <w:rPr>
          <w:szCs w:val="24"/>
        </w:rPr>
        <w:t xml:space="preserve">the Contractor’s </w:t>
      </w:r>
      <w:r w:rsidRPr="00B157F6">
        <w:rPr>
          <w:szCs w:val="24"/>
        </w:rPr>
        <w:t xml:space="preserve">staff, </w:t>
      </w:r>
      <w:r>
        <w:rPr>
          <w:szCs w:val="24"/>
        </w:rPr>
        <w:t xml:space="preserve">and </w:t>
      </w:r>
      <w:r w:rsidRPr="00B157F6">
        <w:rPr>
          <w:szCs w:val="24"/>
        </w:rPr>
        <w:t>emergency contact phone numbers</w:t>
      </w:r>
      <w:r w:rsidR="00050AF6">
        <w:rPr>
          <w:szCs w:val="24"/>
        </w:rPr>
        <w:t>;</w:t>
      </w:r>
    </w:p>
    <w:p w:rsidR="000C4C55" w:rsidRDefault="000C4C55" w:rsidP="00560504">
      <w:pPr>
        <w:pStyle w:val="ListParagraph"/>
        <w:ind w:hanging="720"/>
      </w:pPr>
    </w:p>
    <w:p w:rsidR="00197CDE" w:rsidRDefault="000C4C55" w:rsidP="002338FB">
      <w:pPr>
        <w:numPr>
          <w:ilvl w:val="0"/>
          <w:numId w:val="9"/>
        </w:numPr>
        <w:ind w:left="720" w:hanging="720"/>
      </w:pPr>
      <w:r>
        <w:t>Provide</w:t>
      </w:r>
      <w:r w:rsidR="00310D7A">
        <w:t xml:space="preserve"> the Treasurer the ability to electronically </w:t>
      </w:r>
      <w:r w:rsidR="00CD26DB">
        <w:t>download</w:t>
      </w:r>
      <w:r w:rsidR="005A4BD1">
        <w:t xml:space="preserve"> from Contractor’s online portal</w:t>
      </w:r>
      <w:r w:rsidR="00CD26DB">
        <w:t xml:space="preserve"> </w:t>
      </w:r>
      <w:r w:rsidR="0061135D">
        <w:t xml:space="preserve">prior and current day </w:t>
      </w:r>
      <w:r w:rsidR="00BF1AE8">
        <w:t xml:space="preserve">reports </w:t>
      </w:r>
      <w:r w:rsidR="005E5D26">
        <w:t xml:space="preserve">on the Qualified </w:t>
      </w:r>
      <w:r w:rsidR="00552724">
        <w:t>A</w:t>
      </w:r>
      <w:r w:rsidR="005E5D26">
        <w:t xml:space="preserve">ssets </w:t>
      </w:r>
      <w:r w:rsidR="00522749">
        <w:t xml:space="preserve">loaned </w:t>
      </w:r>
      <w:r w:rsidR="005E5D26">
        <w:t xml:space="preserve">by the Contractor </w:t>
      </w:r>
      <w:r w:rsidR="00715F67">
        <w:t xml:space="preserve">by </w:t>
      </w:r>
      <w:r w:rsidR="00BF1AE8">
        <w:t>6:30</w:t>
      </w:r>
      <w:r w:rsidR="00D55C60">
        <w:t xml:space="preserve"> </w:t>
      </w:r>
      <w:r w:rsidR="00715F67">
        <w:t>a</w:t>
      </w:r>
      <w:r w:rsidR="00D55C60">
        <w:t>.</w:t>
      </w:r>
      <w:r w:rsidR="00715F67">
        <w:t>m</w:t>
      </w:r>
      <w:r w:rsidR="00D55C60">
        <w:t>.</w:t>
      </w:r>
      <w:r w:rsidR="00715F67">
        <w:t xml:space="preserve"> CT </w:t>
      </w:r>
      <w:r w:rsidR="000D4C0B">
        <w:t xml:space="preserve">every business day </w:t>
      </w:r>
      <w:r w:rsidR="00715F67">
        <w:t xml:space="preserve">from the Contractor’s </w:t>
      </w:r>
      <w:r w:rsidR="00CD26DB">
        <w:t>internet system</w:t>
      </w:r>
      <w:r w:rsidR="000012D8">
        <w:t>.  The reports shall provide</w:t>
      </w:r>
      <w:r w:rsidR="00BF1AE8">
        <w:t xml:space="preserve"> </w:t>
      </w:r>
      <w:r w:rsidR="00197CDE">
        <w:t>the following:</w:t>
      </w:r>
    </w:p>
    <w:p w:rsidR="00197CDE" w:rsidRDefault="00197CDE" w:rsidP="000C760A">
      <w:pPr>
        <w:pStyle w:val="ListParagraph"/>
      </w:pPr>
    </w:p>
    <w:p w:rsidR="001D18BD" w:rsidRDefault="002A6FE4" w:rsidP="00ED4468">
      <w:pPr>
        <w:numPr>
          <w:ilvl w:val="0"/>
          <w:numId w:val="16"/>
        </w:numPr>
        <w:ind w:left="1080"/>
      </w:pPr>
      <w:r>
        <w:t xml:space="preserve">Qualified Asset </w:t>
      </w:r>
      <w:r w:rsidR="00BF1AE8">
        <w:t>level loans outstanding</w:t>
      </w:r>
      <w:r w:rsidR="00197CDE">
        <w:t>;</w:t>
      </w:r>
    </w:p>
    <w:p w:rsidR="00197CDE" w:rsidRDefault="00197CDE" w:rsidP="00ED4468">
      <w:pPr>
        <w:ind w:left="1080" w:hanging="360"/>
      </w:pPr>
    </w:p>
    <w:p w:rsidR="001D18BD" w:rsidRDefault="002A6FE4" w:rsidP="00ED4468">
      <w:pPr>
        <w:numPr>
          <w:ilvl w:val="0"/>
          <w:numId w:val="16"/>
        </w:numPr>
        <w:ind w:left="1080"/>
      </w:pPr>
      <w:r>
        <w:t xml:space="preserve">Qualified Assets </w:t>
      </w:r>
      <w:r w:rsidR="00BF1AE8">
        <w:t>on loan</w:t>
      </w:r>
      <w:r w:rsidR="00197CDE">
        <w:t>;</w:t>
      </w:r>
    </w:p>
    <w:p w:rsidR="00197CDE" w:rsidRDefault="00197CDE" w:rsidP="00ED4468">
      <w:pPr>
        <w:ind w:left="1080" w:hanging="360"/>
      </w:pPr>
    </w:p>
    <w:p w:rsidR="00197CDE" w:rsidRDefault="00191C32" w:rsidP="00ED4468">
      <w:pPr>
        <w:numPr>
          <w:ilvl w:val="0"/>
          <w:numId w:val="16"/>
        </w:numPr>
        <w:ind w:left="1080"/>
      </w:pPr>
      <w:r>
        <w:t>days out on loan</w:t>
      </w:r>
      <w:r w:rsidR="00197CDE">
        <w:t>;</w:t>
      </w:r>
      <w:r>
        <w:t xml:space="preserve"> </w:t>
      </w:r>
    </w:p>
    <w:p w:rsidR="001D18BD" w:rsidRDefault="001D18BD" w:rsidP="00ED4468">
      <w:pPr>
        <w:ind w:left="1080" w:hanging="360"/>
      </w:pPr>
    </w:p>
    <w:p w:rsidR="00197CDE" w:rsidRDefault="00191C32" w:rsidP="00ED4468">
      <w:pPr>
        <w:numPr>
          <w:ilvl w:val="0"/>
          <w:numId w:val="16"/>
        </w:numPr>
        <w:ind w:left="1080"/>
      </w:pPr>
      <w:r>
        <w:t>term and open trades</w:t>
      </w:r>
      <w:r w:rsidR="00197CDE">
        <w:t>;</w:t>
      </w:r>
      <w:r>
        <w:t xml:space="preserve"> </w:t>
      </w:r>
    </w:p>
    <w:p w:rsidR="001D18BD" w:rsidRDefault="001D18BD" w:rsidP="00ED4468">
      <w:pPr>
        <w:ind w:left="1080" w:hanging="360"/>
      </w:pPr>
    </w:p>
    <w:p w:rsidR="00197CDE" w:rsidRDefault="00191C32" w:rsidP="00ED4468">
      <w:pPr>
        <w:numPr>
          <w:ilvl w:val="0"/>
          <w:numId w:val="16"/>
        </w:numPr>
        <w:ind w:left="1080"/>
      </w:pPr>
      <w:r>
        <w:t xml:space="preserve">borrowers for each block of </w:t>
      </w:r>
      <w:r w:rsidR="002A6FE4">
        <w:t xml:space="preserve">Qualified Assets </w:t>
      </w:r>
      <w:r w:rsidR="00522749">
        <w:t>loaned</w:t>
      </w:r>
      <w:r w:rsidR="00197CDE">
        <w:t>;</w:t>
      </w:r>
      <w:r>
        <w:t xml:space="preserve"> </w:t>
      </w:r>
    </w:p>
    <w:p w:rsidR="001D18BD" w:rsidRDefault="001D18BD" w:rsidP="00ED4468">
      <w:pPr>
        <w:ind w:left="1080" w:hanging="360"/>
      </w:pPr>
    </w:p>
    <w:p w:rsidR="00197CDE" w:rsidRDefault="002A6FE4" w:rsidP="00ED4468">
      <w:pPr>
        <w:numPr>
          <w:ilvl w:val="0"/>
          <w:numId w:val="16"/>
        </w:numPr>
        <w:ind w:left="1080"/>
      </w:pPr>
      <w:r>
        <w:t xml:space="preserve">each Counterparty’s </w:t>
      </w:r>
      <w:r w:rsidR="00522749">
        <w:t>percent</w:t>
      </w:r>
      <w:r>
        <w:t>age of</w:t>
      </w:r>
      <w:r w:rsidR="00522749">
        <w:t xml:space="preserve"> </w:t>
      </w:r>
      <w:r>
        <w:t xml:space="preserve">total </w:t>
      </w:r>
      <w:r w:rsidR="00191C32">
        <w:t>collateralization</w:t>
      </w:r>
      <w:r w:rsidR="00197CDE">
        <w:t>;</w:t>
      </w:r>
      <w:r w:rsidR="00191C32">
        <w:t xml:space="preserve"> </w:t>
      </w:r>
    </w:p>
    <w:p w:rsidR="001D18BD" w:rsidRDefault="001D18BD" w:rsidP="00ED4468">
      <w:pPr>
        <w:ind w:left="1080" w:hanging="360"/>
      </w:pPr>
    </w:p>
    <w:p w:rsidR="001D18BD" w:rsidRDefault="00191C32" w:rsidP="00ED4468">
      <w:pPr>
        <w:numPr>
          <w:ilvl w:val="0"/>
          <w:numId w:val="16"/>
        </w:numPr>
        <w:ind w:left="1080"/>
      </w:pPr>
      <w:r>
        <w:t>daily and monthly earnings</w:t>
      </w:r>
      <w:r w:rsidR="00197CDE">
        <w:t xml:space="preserve"> of the reinvestment of cash collateral</w:t>
      </w:r>
      <w:r w:rsidR="001D18BD">
        <w:t>;</w:t>
      </w:r>
    </w:p>
    <w:p w:rsidR="00197CDE" w:rsidRDefault="00191C32" w:rsidP="00ED4468">
      <w:pPr>
        <w:ind w:left="1080" w:hanging="360"/>
      </w:pPr>
      <w:r>
        <w:t xml:space="preserve"> </w:t>
      </w:r>
    </w:p>
    <w:p w:rsidR="00197CDE" w:rsidRDefault="00197CDE" w:rsidP="00ED4468">
      <w:pPr>
        <w:numPr>
          <w:ilvl w:val="0"/>
          <w:numId w:val="16"/>
        </w:numPr>
        <w:ind w:left="1080"/>
      </w:pPr>
      <w:r>
        <w:t xml:space="preserve">in what the </w:t>
      </w:r>
      <w:r w:rsidR="00191C32">
        <w:t xml:space="preserve">cash collateral </w:t>
      </w:r>
      <w:r>
        <w:t xml:space="preserve">is </w:t>
      </w:r>
      <w:r w:rsidR="00191C32">
        <w:t>reinvest</w:t>
      </w:r>
      <w:r>
        <w:t>ed;</w:t>
      </w:r>
      <w:r w:rsidR="00191C32">
        <w:t xml:space="preserve"> and </w:t>
      </w:r>
    </w:p>
    <w:p w:rsidR="001D18BD" w:rsidRDefault="001D18BD" w:rsidP="00ED4468">
      <w:pPr>
        <w:ind w:left="1080" w:hanging="360"/>
      </w:pPr>
    </w:p>
    <w:p w:rsidR="00310D7A" w:rsidRDefault="00ED4468" w:rsidP="00ED4468">
      <w:pPr>
        <w:numPr>
          <w:ilvl w:val="0"/>
          <w:numId w:val="16"/>
        </w:numPr>
        <w:ind w:left="1080"/>
      </w:pPr>
      <w:r>
        <w:t xml:space="preserve">additional </w:t>
      </w:r>
      <w:r w:rsidR="00191C32">
        <w:t xml:space="preserve">daily, weekly and monthly reporting requirements at the </w:t>
      </w:r>
      <w:r w:rsidR="00197CDE">
        <w:t>Qualified Asset</w:t>
      </w:r>
      <w:r w:rsidR="00191C32">
        <w:t xml:space="preserve"> and aggregate levels</w:t>
      </w:r>
      <w:r w:rsidR="00197CDE">
        <w:t>.</w:t>
      </w:r>
    </w:p>
    <w:p w:rsidR="009803CC" w:rsidRDefault="009803CC" w:rsidP="00560504">
      <w:pPr>
        <w:ind w:left="720" w:hanging="720"/>
      </w:pPr>
    </w:p>
    <w:p w:rsidR="00E51B89" w:rsidRDefault="00CE532C" w:rsidP="000C760A">
      <w:pPr>
        <w:pStyle w:val="BodyTextIndent"/>
        <w:numPr>
          <w:ilvl w:val="0"/>
          <w:numId w:val="9"/>
        </w:numPr>
        <w:ind w:left="720" w:hanging="720"/>
      </w:pPr>
      <w:r>
        <w:t xml:space="preserve">Provide </w:t>
      </w:r>
      <w:r w:rsidR="00E01F4B">
        <w:t xml:space="preserve">the </w:t>
      </w:r>
      <w:r>
        <w:t xml:space="preserve">Treasurer the </w:t>
      </w:r>
      <w:r w:rsidRPr="00B157F6">
        <w:t xml:space="preserve">ability to electronically </w:t>
      </w:r>
      <w:r w:rsidR="00CD26DB">
        <w:t>download</w:t>
      </w:r>
      <w:r w:rsidR="005A4BD1">
        <w:t xml:space="preserve"> from Contractor’s online portal</w:t>
      </w:r>
      <w:r w:rsidR="00CD26DB">
        <w:t xml:space="preserve"> </w:t>
      </w:r>
      <w:r w:rsidR="0016366E">
        <w:t xml:space="preserve">by </w:t>
      </w:r>
      <w:r w:rsidR="00191C32">
        <w:t>6:30</w:t>
      </w:r>
      <w:r w:rsidR="0016366E">
        <w:t xml:space="preserve"> a</w:t>
      </w:r>
      <w:r w:rsidR="00D55C60">
        <w:t>.</w:t>
      </w:r>
      <w:r w:rsidR="0016366E">
        <w:t>m</w:t>
      </w:r>
      <w:r w:rsidR="00D55C60">
        <w:t>.</w:t>
      </w:r>
      <w:r w:rsidR="0016366E">
        <w:t xml:space="preserve"> CT</w:t>
      </w:r>
      <w:r w:rsidRPr="00B157F6">
        <w:t xml:space="preserve"> </w:t>
      </w:r>
      <w:r w:rsidR="000D4C0B">
        <w:t xml:space="preserve">every business day </w:t>
      </w:r>
      <w:r w:rsidR="00F01673">
        <w:t>a detailed earning</w:t>
      </w:r>
      <w:r w:rsidR="00FC1A63">
        <w:t>s report</w:t>
      </w:r>
      <w:r w:rsidR="00C54BFA">
        <w:t xml:space="preserve"> </w:t>
      </w:r>
      <w:r w:rsidR="00E51B89">
        <w:t xml:space="preserve">in Excel </w:t>
      </w:r>
      <w:r w:rsidR="00C54BFA">
        <w:t xml:space="preserve">on the Qualified Assets </w:t>
      </w:r>
      <w:r w:rsidR="00522749">
        <w:t>loaned</w:t>
      </w:r>
      <w:r w:rsidR="00C54BFA">
        <w:t xml:space="preserve"> by the Contractor</w:t>
      </w:r>
      <w:r w:rsidR="00FC1A63">
        <w:t xml:space="preserve"> that contains the </w:t>
      </w:r>
      <w:r w:rsidR="00E51B89">
        <w:t>following:</w:t>
      </w:r>
    </w:p>
    <w:p w:rsidR="00E51B89" w:rsidRDefault="00E51B89" w:rsidP="00ED4468">
      <w:pPr>
        <w:pStyle w:val="BodyTextIndent"/>
        <w:ind w:left="720" w:firstLine="0"/>
      </w:pPr>
    </w:p>
    <w:p w:rsidR="00E51B89" w:rsidRDefault="00637557" w:rsidP="00ED4468">
      <w:pPr>
        <w:pStyle w:val="BodyTextIndent"/>
        <w:numPr>
          <w:ilvl w:val="0"/>
          <w:numId w:val="17"/>
        </w:numPr>
        <w:ind w:left="1080"/>
      </w:pPr>
      <w:r>
        <w:t>Committee on Uniform Security Identification Procedures (“</w:t>
      </w:r>
      <w:r w:rsidR="00FC1A63">
        <w:t>CUSIP</w:t>
      </w:r>
      <w:r>
        <w:t>”)</w:t>
      </w:r>
      <w:r w:rsidR="00F01673">
        <w:t xml:space="preserve"> number</w:t>
      </w:r>
      <w:r w:rsidR="00E51B89">
        <w:t>;</w:t>
      </w:r>
    </w:p>
    <w:p w:rsidR="00E51B89" w:rsidRDefault="00E51B89" w:rsidP="00ED4468">
      <w:pPr>
        <w:pStyle w:val="BodyTextIndent"/>
        <w:ind w:left="1080" w:hanging="360"/>
      </w:pPr>
    </w:p>
    <w:p w:rsidR="00E51B89" w:rsidRDefault="00E51B89" w:rsidP="00ED4468">
      <w:pPr>
        <w:pStyle w:val="BodyTextIndent"/>
        <w:numPr>
          <w:ilvl w:val="0"/>
          <w:numId w:val="17"/>
        </w:numPr>
        <w:ind w:left="1080"/>
      </w:pPr>
      <w:r>
        <w:t>Qualified Asset</w:t>
      </w:r>
      <w:r w:rsidR="00F01673">
        <w:t xml:space="preserve"> description</w:t>
      </w:r>
      <w:r>
        <w:t>;</w:t>
      </w:r>
      <w:r w:rsidR="00F01673">
        <w:t xml:space="preserve"> </w:t>
      </w:r>
    </w:p>
    <w:p w:rsidR="00E51B89" w:rsidRDefault="00E51B89" w:rsidP="00ED4468">
      <w:pPr>
        <w:pStyle w:val="BodyTextIndent"/>
        <w:ind w:left="1080" w:hanging="360"/>
      </w:pPr>
    </w:p>
    <w:p w:rsidR="00E51B89" w:rsidRDefault="00E51B89" w:rsidP="00ED4468">
      <w:pPr>
        <w:pStyle w:val="BodyTextIndent"/>
        <w:numPr>
          <w:ilvl w:val="0"/>
          <w:numId w:val="17"/>
        </w:numPr>
        <w:ind w:left="1080"/>
      </w:pPr>
      <w:r>
        <w:t>C</w:t>
      </w:r>
      <w:r w:rsidR="00F01673">
        <w:t>ounterparty</w:t>
      </w:r>
      <w:r>
        <w:t>;</w:t>
      </w:r>
      <w:r w:rsidR="00F01673">
        <w:t xml:space="preserve"> </w:t>
      </w:r>
    </w:p>
    <w:p w:rsidR="00E51B89" w:rsidRDefault="00E51B89" w:rsidP="00ED4468">
      <w:pPr>
        <w:pStyle w:val="BodyTextIndent"/>
        <w:ind w:left="1080" w:hanging="360"/>
      </w:pPr>
    </w:p>
    <w:p w:rsidR="00E51B89" w:rsidRDefault="00F01673" w:rsidP="00ED4468">
      <w:pPr>
        <w:pStyle w:val="BodyTextIndent"/>
        <w:numPr>
          <w:ilvl w:val="0"/>
          <w:numId w:val="17"/>
        </w:numPr>
        <w:ind w:left="1080"/>
      </w:pPr>
      <w:r>
        <w:t>location</w:t>
      </w:r>
      <w:r w:rsidR="00E51B89">
        <w:t>;</w:t>
      </w:r>
      <w:r>
        <w:t xml:space="preserve"> </w:t>
      </w:r>
    </w:p>
    <w:p w:rsidR="00E51B89" w:rsidRDefault="00E51B89" w:rsidP="00ED4468">
      <w:pPr>
        <w:pStyle w:val="BodyTextIndent"/>
        <w:ind w:left="1080" w:hanging="360"/>
      </w:pPr>
    </w:p>
    <w:p w:rsidR="00E51B89" w:rsidRDefault="00F01673" w:rsidP="00ED4468">
      <w:pPr>
        <w:pStyle w:val="BodyTextIndent"/>
        <w:numPr>
          <w:ilvl w:val="0"/>
          <w:numId w:val="17"/>
        </w:numPr>
        <w:ind w:left="1080"/>
      </w:pPr>
      <w:r>
        <w:t>currency</w:t>
      </w:r>
      <w:r w:rsidR="00E51B89">
        <w:t>;</w:t>
      </w:r>
      <w:r>
        <w:t xml:space="preserve"> </w:t>
      </w:r>
    </w:p>
    <w:p w:rsidR="00E51B89" w:rsidRDefault="00E51B89" w:rsidP="00ED4468">
      <w:pPr>
        <w:pStyle w:val="BodyTextIndent"/>
        <w:ind w:left="1080" w:hanging="360"/>
      </w:pPr>
    </w:p>
    <w:p w:rsidR="00E51B89" w:rsidRDefault="00F01673" w:rsidP="00ED4468">
      <w:pPr>
        <w:pStyle w:val="BodyTextIndent"/>
        <w:numPr>
          <w:ilvl w:val="0"/>
          <w:numId w:val="17"/>
        </w:numPr>
        <w:ind w:left="1080"/>
      </w:pPr>
      <w:r>
        <w:t>settlement date</w:t>
      </w:r>
      <w:r w:rsidR="00E51B89">
        <w:t>;</w:t>
      </w:r>
      <w:r>
        <w:t xml:space="preserve"> </w:t>
      </w:r>
    </w:p>
    <w:p w:rsidR="00E51B89" w:rsidRDefault="00E51B89" w:rsidP="00ED4468">
      <w:pPr>
        <w:pStyle w:val="BodyTextIndent"/>
        <w:ind w:left="1080" w:hanging="360"/>
      </w:pPr>
    </w:p>
    <w:p w:rsidR="00E51B89" w:rsidRDefault="00F01673" w:rsidP="00ED4468">
      <w:pPr>
        <w:pStyle w:val="BodyTextIndent"/>
        <w:numPr>
          <w:ilvl w:val="0"/>
          <w:numId w:val="17"/>
        </w:numPr>
        <w:ind w:left="1080"/>
      </w:pPr>
      <w:r>
        <w:t>effective date</w:t>
      </w:r>
      <w:r w:rsidR="00E51B89">
        <w:t>;</w:t>
      </w:r>
      <w:r>
        <w:t xml:space="preserve"> </w:t>
      </w:r>
    </w:p>
    <w:p w:rsidR="00E51B89" w:rsidRDefault="00E51B89" w:rsidP="00ED4468">
      <w:pPr>
        <w:pStyle w:val="BodyTextIndent"/>
        <w:ind w:left="1080" w:hanging="360"/>
      </w:pPr>
    </w:p>
    <w:p w:rsidR="002A62AF" w:rsidRDefault="00F01673" w:rsidP="00ED4468">
      <w:pPr>
        <w:pStyle w:val="BodyTextIndent"/>
        <w:numPr>
          <w:ilvl w:val="0"/>
          <w:numId w:val="17"/>
        </w:numPr>
        <w:ind w:left="1080"/>
      </w:pPr>
      <w:r>
        <w:t xml:space="preserve">term date, </w:t>
      </w:r>
    </w:p>
    <w:p w:rsidR="002A62AF" w:rsidRDefault="002A62AF" w:rsidP="003D1646">
      <w:pPr>
        <w:pStyle w:val="ListParagraph"/>
      </w:pPr>
    </w:p>
    <w:p w:rsidR="00E51B89" w:rsidRDefault="00F01673" w:rsidP="00ED4468">
      <w:pPr>
        <w:pStyle w:val="BodyTextIndent"/>
        <w:numPr>
          <w:ilvl w:val="0"/>
          <w:numId w:val="17"/>
        </w:numPr>
        <w:ind w:left="1080"/>
      </w:pPr>
      <w:r>
        <w:t>quantity</w:t>
      </w:r>
      <w:r w:rsidR="00E51B89">
        <w:t>;</w:t>
      </w:r>
      <w:r>
        <w:t xml:space="preserve"> </w:t>
      </w:r>
    </w:p>
    <w:p w:rsidR="00E51B89" w:rsidRDefault="00E51B89" w:rsidP="00ED4468">
      <w:pPr>
        <w:pStyle w:val="BodyTextIndent"/>
        <w:ind w:left="1080" w:hanging="360"/>
      </w:pPr>
    </w:p>
    <w:p w:rsidR="00E51B89" w:rsidRDefault="00F01673" w:rsidP="00ED4468">
      <w:pPr>
        <w:pStyle w:val="BodyTextIndent"/>
        <w:numPr>
          <w:ilvl w:val="0"/>
          <w:numId w:val="17"/>
        </w:numPr>
        <w:ind w:left="1080"/>
      </w:pPr>
      <w:r>
        <w:t>rebate/rate fee</w:t>
      </w:r>
      <w:r w:rsidR="00E51B89">
        <w:t>;</w:t>
      </w:r>
      <w:r>
        <w:t xml:space="preserve"> </w:t>
      </w:r>
    </w:p>
    <w:p w:rsidR="00E51B89" w:rsidRDefault="00E51B89" w:rsidP="00ED4468">
      <w:pPr>
        <w:pStyle w:val="BodyTextIndent"/>
        <w:ind w:left="1080" w:hanging="360"/>
      </w:pPr>
    </w:p>
    <w:p w:rsidR="00E51B89" w:rsidRDefault="00F01673" w:rsidP="00ED4468">
      <w:pPr>
        <w:pStyle w:val="BodyTextIndent"/>
        <w:numPr>
          <w:ilvl w:val="0"/>
          <w:numId w:val="17"/>
        </w:numPr>
        <w:ind w:left="1080"/>
      </w:pPr>
      <w:r>
        <w:t>investment yield</w:t>
      </w:r>
      <w:r w:rsidR="00E51B89">
        <w:t>;</w:t>
      </w:r>
      <w:r>
        <w:t xml:space="preserve"> </w:t>
      </w:r>
    </w:p>
    <w:p w:rsidR="00E51B89" w:rsidRDefault="00E51B89" w:rsidP="00ED4468">
      <w:pPr>
        <w:pStyle w:val="BodyTextIndent"/>
        <w:ind w:left="1080" w:hanging="360"/>
      </w:pPr>
    </w:p>
    <w:p w:rsidR="002A62AF" w:rsidRDefault="00F01673" w:rsidP="00ED4468">
      <w:pPr>
        <w:pStyle w:val="BodyTextIndent"/>
        <w:numPr>
          <w:ilvl w:val="0"/>
          <w:numId w:val="17"/>
        </w:numPr>
        <w:ind w:left="1080"/>
      </w:pPr>
      <w:r>
        <w:t xml:space="preserve">spread, </w:t>
      </w:r>
    </w:p>
    <w:p w:rsidR="002A62AF" w:rsidRDefault="002A62AF" w:rsidP="003D1646">
      <w:pPr>
        <w:pStyle w:val="ListParagraph"/>
      </w:pPr>
    </w:p>
    <w:p w:rsidR="00E51B89" w:rsidRDefault="00F01673" w:rsidP="00ED4468">
      <w:pPr>
        <w:pStyle w:val="BodyTextIndent"/>
        <w:numPr>
          <w:ilvl w:val="0"/>
          <w:numId w:val="17"/>
        </w:numPr>
        <w:ind w:left="1080"/>
      </w:pPr>
      <w:r>
        <w:t>contract amount</w:t>
      </w:r>
      <w:r w:rsidR="00E51B89">
        <w:t>;</w:t>
      </w:r>
      <w:r>
        <w:t xml:space="preserve"> </w:t>
      </w:r>
    </w:p>
    <w:p w:rsidR="00E51B89" w:rsidRDefault="00E51B89" w:rsidP="00ED4468">
      <w:pPr>
        <w:pStyle w:val="BodyTextIndent"/>
        <w:ind w:left="1080" w:hanging="360"/>
      </w:pPr>
    </w:p>
    <w:p w:rsidR="00E51B89" w:rsidRDefault="00E51B89" w:rsidP="00ED4468">
      <w:pPr>
        <w:pStyle w:val="BodyTextIndent"/>
        <w:numPr>
          <w:ilvl w:val="0"/>
          <w:numId w:val="17"/>
        </w:numPr>
        <w:ind w:left="1080"/>
      </w:pPr>
      <w:r>
        <w:t xml:space="preserve">Treasurer’s </w:t>
      </w:r>
      <w:r w:rsidR="00522749">
        <w:t>earnings</w:t>
      </w:r>
      <w:r w:rsidR="00F01673">
        <w:t xml:space="preserve"> split</w:t>
      </w:r>
      <w:r>
        <w:t>;</w:t>
      </w:r>
      <w:r w:rsidR="00F01673">
        <w:t xml:space="preserve"> </w:t>
      </w:r>
    </w:p>
    <w:p w:rsidR="00E51B89" w:rsidRDefault="00E51B89" w:rsidP="00ED4468">
      <w:pPr>
        <w:pStyle w:val="BodyTextIndent"/>
        <w:ind w:left="1080" w:hanging="360"/>
      </w:pPr>
    </w:p>
    <w:p w:rsidR="00E51B89" w:rsidRDefault="00F01673" w:rsidP="00ED4468">
      <w:pPr>
        <w:pStyle w:val="BodyTextIndent"/>
        <w:numPr>
          <w:ilvl w:val="0"/>
          <w:numId w:val="17"/>
        </w:numPr>
        <w:ind w:left="1080"/>
      </w:pPr>
      <w:r>
        <w:t>gross earnings</w:t>
      </w:r>
      <w:r w:rsidR="00E51B89">
        <w:t>;</w:t>
      </w:r>
      <w:r>
        <w:t xml:space="preserve"> </w:t>
      </w:r>
    </w:p>
    <w:p w:rsidR="00E51B89" w:rsidRDefault="00E51B89" w:rsidP="00ED4468">
      <w:pPr>
        <w:pStyle w:val="BodyTextIndent"/>
        <w:ind w:left="1080" w:hanging="360"/>
      </w:pPr>
    </w:p>
    <w:p w:rsidR="00E51B89" w:rsidRDefault="00F01673" w:rsidP="00ED4468">
      <w:pPr>
        <w:pStyle w:val="BodyTextIndent"/>
        <w:numPr>
          <w:ilvl w:val="0"/>
          <w:numId w:val="17"/>
        </w:numPr>
        <w:ind w:left="1080"/>
      </w:pPr>
      <w:r>
        <w:t>Contractor</w:t>
      </w:r>
      <w:r w:rsidR="00E51B89">
        <w:t>’s</w:t>
      </w:r>
      <w:r>
        <w:t xml:space="preserve"> earnings</w:t>
      </w:r>
      <w:r w:rsidR="00ED4468">
        <w:t xml:space="preserve"> split</w:t>
      </w:r>
      <w:r w:rsidR="00E51B89">
        <w:t>;</w:t>
      </w:r>
      <w:r>
        <w:t xml:space="preserve"> and </w:t>
      </w:r>
    </w:p>
    <w:p w:rsidR="00E51B89" w:rsidRDefault="00E51B89" w:rsidP="00ED4468">
      <w:pPr>
        <w:pStyle w:val="BodyTextIndent"/>
        <w:ind w:left="1080" w:hanging="360"/>
      </w:pPr>
    </w:p>
    <w:p w:rsidR="00CE532C" w:rsidRDefault="00197CDE" w:rsidP="00ED4468">
      <w:pPr>
        <w:pStyle w:val="BodyTextIndent"/>
        <w:numPr>
          <w:ilvl w:val="0"/>
          <w:numId w:val="17"/>
        </w:numPr>
        <w:ind w:left="1080"/>
      </w:pPr>
      <w:r>
        <w:t>Qualified Asset</w:t>
      </w:r>
      <w:r w:rsidR="00F01673">
        <w:t xml:space="preserve"> earnings as of close of business for the prior date</w:t>
      </w:r>
      <w:r w:rsidR="00E51B89">
        <w:t>.</w:t>
      </w:r>
    </w:p>
    <w:p w:rsidR="00617E12" w:rsidRDefault="00617E12" w:rsidP="00007C57">
      <w:pPr>
        <w:pStyle w:val="BodyTextIndent"/>
        <w:ind w:left="360" w:firstLine="0"/>
      </w:pPr>
    </w:p>
    <w:p w:rsidR="00891E35" w:rsidRPr="00007C57" w:rsidRDefault="002A62AF" w:rsidP="003D1646">
      <w:pPr>
        <w:pStyle w:val="ListParagraph"/>
        <w:ind w:hanging="720"/>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9A0281" w:rsidRPr="00007C57">
        <w:rPr>
          <w:rFonts w:ascii="Times New Roman" w:hAnsi="Times New Roman"/>
          <w:sz w:val="24"/>
          <w:szCs w:val="24"/>
        </w:rPr>
        <w:t xml:space="preserve">Provide the Treasurer the ability to electronically download </w:t>
      </w:r>
      <w:r w:rsidR="005A4BD1">
        <w:rPr>
          <w:rFonts w:ascii="Times New Roman" w:hAnsi="Times New Roman"/>
          <w:sz w:val="24"/>
          <w:szCs w:val="24"/>
        </w:rPr>
        <w:t xml:space="preserve">from Contractor’s online portal </w:t>
      </w:r>
      <w:r w:rsidR="009A0281" w:rsidRPr="00007C57">
        <w:rPr>
          <w:rFonts w:ascii="Times New Roman" w:hAnsi="Times New Roman"/>
          <w:sz w:val="24"/>
          <w:szCs w:val="24"/>
        </w:rPr>
        <w:t>the following reports</w:t>
      </w:r>
      <w:r w:rsidR="005E5D26">
        <w:rPr>
          <w:rFonts w:ascii="Times New Roman" w:hAnsi="Times New Roman"/>
          <w:sz w:val="24"/>
          <w:szCs w:val="24"/>
        </w:rPr>
        <w:t xml:space="preserve"> on the Qualified Assets </w:t>
      </w:r>
      <w:r w:rsidR="00D0683A">
        <w:rPr>
          <w:rFonts w:ascii="Times New Roman" w:hAnsi="Times New Roman"/>
          <w:sz w:val="24"/>
          <w:szCs w:val="24"/>
        </w:rPr>
        <w:t xml:space="preserve">loaned </w:t>
      </w:r>
      <w:r w:rsidR="005E5D26">
        <w:rPr>
          <w:rFonts w:ascii="Times New Roman" w:hAnsi="Times New Roman"/>
          <w:sz w:val="24"/>
          <w:szCs w:val="24"/>
        </w:rPr>
        <w:t>by the Contractor</w:t>
      </w:r>
      <w:r w:rsidR="009A0281" w:rsidRPr="00007C57">
        <w:rPr>
          <w:rFonts w:ascii="Times New Roman" w:hAnsi="Times New Roman"/>
          <w:sz w:val="24"/>
          <w:szCs w:val="24"/>
        </w:rPr>
        <w:t xml:space="preserve"> by 6:30 a.m. CT every business day</w:t>
      </w:r>
      <w:r w:rsidR="00617E12" w:rsidRPr="00007C57">
        <w:rPr>
          <w:rFonts w:ascii="Times New Roman" w:hAnsi="Times New Roman"/>
          <w:sz w:val="24"/>
          <w:szCs w:val="24"/>
        </w:rPr>
        <w:t>:</w:t>
      </w:r>
    </w:p>
    <w:p w:rsidR="00617E12" w:rsidRDefault="00617E12" w:rsidP="00007C57">
      <w:pPr>
        <w:pStyle w:val="ListParagraph"/>
      </w:pPr>
    </w:p>
    <w:p w:rsidR="00891E35" w:rsidRDefault="00891E35" w:rsidP="002338FB">
      <w:pPr>
        <w:pStyle w:val="Heading1"/>
        <w:numPr>
          <w:ilvl w:val="0"/>
          <w:numId w:val="11"/>
        </w:numPr>
        <w:ind w:left="1080"/>
        <w:rPr>
          <w:b w:val="0"/>
        </w:rPr>
      </w:pPr>
      <w:r>
        <w:rPr>
          <w:b w:val="0"/>
        </w:rPr>
        <w:t>Daily and monthly d</w:t>
      </w:r>
      <w:r w:rsidRPr="008D3FC0">
        <w:rPr>
          <w:b w:val="0"/>
        </w:rPr>
        <w:t xml:space="preserve">etailed </w:t>
      </w:r>
      <w:r>
        <w:rPr>
          <w:b w:val="0"/>
        </w:rPr>
        <w:t>and summary e</w:t>
      </w:r>
      <w:r w:rsidRPr="008D3FC0">
        <w:rPr>
          <w:b w:val="0"/>
        </w:rPr>
        <w:t xml:space="preserve">arnings </w:t>
      </w:r>
      <w:r>
        <w:rPr>
          <w:b w:val="0"/>
        </w:rPr>
        <w:t>r</w:t>
      </w:r>
      <w:r w:rsidRPr="008D3FC0">
        <w:rPr>
          <w:b w:val="0"/>
        </w:rPr>
        <w:t xml:space="preserve">eport </w:t>
      </w:r>
      <w:r>
        <w:rPr>
          <w:b w:val="0"/>
        </w:rPr>
        <w:t xml:space="preserve">(in </w:t>
      </w:r>
      <w:r w:rsidRPr="008D3FC0">
        <w:rPr>
          <w:b w:val="0"/>
        </w:rPr>
        <w:t>PDF and Excel formats</w:t>
      </w:r>
      <w:r>
        <w:rPr>
          <w:b w:val="0"/>
        </w:rPr>
        <w:t>)</w:t>
      </w:r>
      <w:r w:rsidRPr="008D3FC0">
        <w:rPr>
          <w:b w:val="0"/>
        </w:rPr>
        <w:t>;</w:t>
      </w:r>
    </w:p>
    <w:p w:rsidR="00891E35" w:rsidRPr="00EB5779" w:rsidRDefault="00891E35" w:rsidP="008760C6">
      <w:pPr>
        <w:ind w:left="1080" w:hanging="360"/>
      </w:pPr>
    </w:p>
    <w:p w:rsidR="00891E35" w:rsidRDefault="005A4BD1" w:rsidP="002338FB">
      <w:pPr>
        <w:pStyle w:val="Heading1"/>
        <w:numPr>
          <w:ilvl w:val="0"/>
          <w:numId w:val="11"/>
        </w:numPr>
        <w:ind w:left="1080"/>
        <w:rPr>
          <w:b w:val="0"/>
        </w:rPr>
      </w:pPr>
      <w:r>
        <w:rPr>
          <w:b w:val="0"/>
        </w:rPr>
        <w:t xml:space="preserve">Qualified </w:t>
      </w:r>
      <w:r w:rsidR="00891E35">
        <w:rPr>
          <w:b w:val="0"/>
        </w:rPr>
        <w:t>A</w:t>
      </w:r>
      <w:r w:rsidR="00891E35" w:rsidRPr="008D3FC0">
        <w:rPr>
          <w:b w:val="0"/>
        </w:rPr>
        <w:t>sset/</w:t>
      </w:r>
      <w:r w:rsidR="00891E35">
        <w:rPr>
          <w:b w:val="0"/>
        </w:rPr>
        <w:t>l</w:t>
      </w:r>
      <w:r w:rsidR="00891E35" w:rsidRPr="008D3FC0">
        <w:rPr>
          <w:b w:val="0"/>
        </w:rPr>
        <w:t>iability</w:t>
      </w:r>
      <w:r w:rsidR="00891E35">
        <w:rPr>
          <w:b w:val="0"/>
        </w:rPr>
        <w:t xml:space="preserve"> GAP</w:t>
      </w:r>
      <w:r w:rsidR="00891E35" w:rsidRPr="008D3FC0">
        <w:rPr>
          <w:b w:val="0"/>
        </w:rPr>
        <w:t xml:space="preserve"> </w:t>
      </w:r>
      <w:r w:rsidR="00891E35">
        <w:rPr>
          <w:b w:val="0"/>
        </w:rPr>
        <w:t>r</w:t>
      </w:r>
      <w:r w:rsidR="00891E35" w:rsidRPr="008D3FC0">
        <w:rPr>
          <w:b w:val="0"/>
        </w:rPr>
        <w:t>eport;</w:t>
      </w:r>
    </w:p>
    <w:p w:rsidR="00891E35" w:rsidRPr="00EB5779" w:rsidRDefault="00891E35" w:rsidP="008760C6">
      <w:pPr>
        <w:ind w:left="1080" w:hanging="360"/>
      </w:pPr>
    </w:p>
    <w:p w:rsidR="00891E35" w:rsidRDefault="00891E35" w:rsidP="002338FB">
      <w:pPr>
        <w:pStyle w:val="Heading1"/>
        <w:numPr>
          <w:ilvl w:val="0"/>
          <w:numId w:val="11"/>
        </w:numPr>
        <w:ind w:left="1080"/>
        <w:rPr>
          <w:b w:val="0"/>
        </w:rPr>
      </w:pPr>
      <w:r w:rsidRPr="0082600C">
        <w:rPr>
          <w:b w:val="0"/>
        </w:rPr>
        <w:t xml:space="preserve">Counterparty/Issuer </w:t>
      </w:r>
      <w:r>
        <w:rPr>
          <w:b w:val="0"/>
        </w:rPr>
        <w:t>E</w:t>
      </w:r>
      <w:r w:rsidRPr="0082600C">
        <w:rPr>
          <w:b w:val="0"/>
        </w:rPr>
        <w:t xml:space="preserve">xposure </w:t>
      </w:r>
      <w:r>
        <w:rPr>
          <w:b w:val="0"/>
        </w:rPr>
        <w:t>R</w:t>
      </w:r>
      <w:r w:rsidRPr="0082600C">
        <w:rPr>
          <w:b w:val="0"/>
        </w:rPr>
        <w:t>eport;</w:t>
      </w:r>
    </w:p>
    <w:p w:rsidR="00891E35" w:rsidRPr="00EB5779" w:rsidRDefault="00891E35" w:rsidP="008760C6">
      <w:pPr>
        <w:ind w:left="1080" w:hanging="360"/>
      </w:pPr>
    </w:p>
    <w:p w:rsidR="00891E35" w:rsidRDefault="00891E35" w:rsidP="002338FB">
      <w:pPr>
        <w:pStyle w:val="Heading1"/>
        <w:numPr>
          <w:ilvl w:val="0"/>
          <w:numId w:val="11"/>
        </w:numPr>
        <w:ind w:left="1080"/>
        <w:rPr>
          <w:b w:val="0"/>
        </w:rPr>
      </w:pPr>
      <w:r w:rsidRPr="00EB5779">
        <w:rPr>
          <w:b w:val="0"/>
        </w:rPr>
        <w:t>Investment Holdings by Client Report;</w:t>
      </w:r>
    </w:p>
    <w:p w:rsidR="00891E35" w:rsidRPr="00EB5779" w:rsidRDefault="00891E35" w:rsidP="008760C6">
      <w:pPr>
        <w:ind w:left="1080" w:hanging="360"/>
      </w:pPr>
    </w:p>
    <w:p w:rsidR="00891E35" w:rsidRPr="00032625" w:rsidRDefault="00891E35" w:rsidP="002338FB">
      <w:pPr>
        <w:pStyle w:val="Heading1"/>
        <w:numPr>
          <w:ilvl w:val="0"/>
          <w:numId w:val="11"/>
        </w:numPr>
        <w:ind w:left="1080"/>
        <w:rPr>
          <w:b w:val="0"/>
        </w:rPr>
      </w:pPr>
      <w:r w:rsidRPr="00F956F9">
        <w:rPr>
          <w:b w:val="0"/>
        </w:rPr>
        <w:t>Counterparty Cash Collateral Exposure Report;</w:t>
      </w:r>
    </w:p>
    <w:p w:rsidR="00891E35" w:rsidRPr="00EB5779" w:rsidRDefault="00891E35" w:rsidP="008760C6">
      <w:pPr>
        <w:ind w:left="1080" w:hanging="360"/>
      </w:pPr>
    </w:p>
    <w:p w:rsidR="00891E35" w:rsidRPr="00032625" w:rsidRDefault="00891E35" w:rsidP="002338FB">
      <w:pPr>
        <w:numPr>
          <w:ilvl w:val="0"/>
          <w:numId w:val="11"/>
        </w:numPr>
        <w:ind w:left="1080"/>
      </w:pPr>
      <w:r w:rsidRPr="00032625">
        <w:t>Percent on Loan Report;</w:t>
      </w:r>
    </w:p>
    <w:p w:rsidR="00891E35" w:rsidRPr="00EB5779" w:rsidRDefault="00891E35" w:rsidP="008760C6">
      <w:pPr>
        <w:pStyle w:val="Heading1"/>
        <w:ind w:left="1080" w:hanging="360"/>
        <w:rPr>
          <w:b w:val="0"/>
        </w:rPr>
      </w:pPr>
    </w:p>
    <w:p w:rsidR="00891E35" w:rsidRPr="00032625" w:rsidRDefault="00891E35" w:rsidP="002338FB">
      <w:pPr>
        <w:pStyle w:val="Heading1"/>
        <w:numPr>
          <w:ilvl w:val="0"/>
          <w:numId w:val="11"/>
        </w:numPr>
        <w:ind w:left="1080"/>
        <w:rPr>
          <w:b w:val="0"/>
        </w:rPr>
      </w:pPr>
      <w:r w:rsidRPr="00032625">
        <w:rPr>
          <w:b w:val="0"/>
        </w:rPr>
        <w:t>ABV Proof Report;</w:t>
      </w:r>
    </w:p>
    <w:p w:rsidR="00891E35" w:rsidRPr="00EB5779" w:rsidRDefault="00891E35" w:rsidP="008760C6">
      <w:pPr>
        <w:ind w:left="1080" w:hanging="360"/>
      </w:pPr>
    </w:p>
    <w:p w:rsidR="00891E35" w:rsidRPr="00EB5779" w:rsidRDefault="00891E35" w:rsidP="002338FB">
      <w:pPr>
        <w:numPr>
          <w:ilvl w:val="0"/>
          <w:numId w:val="11"/>
        </w:numPr>
        <w:ind w:left="1080"/>
      </w:pPr>
      <w:r w:rsidRPr="00EB5779">
        <w:t xml:space="preserve">Stress Testing Report of </w:t>
      </w:r>
      <w:r>
        <w:t>S</w:t>
      </w:r>
      <w:r w:rsidRPr="00EB5779">
        <w:t xml:space="preserve">ecurities </w:t>
      </w:r>
      <w:r>
        <w:t>L</w:t>
      </w:r>
      <w:r w:rsidRPr="00EB5779">
        <w:t xml:space="preserve">ending </w:t>
      </w:r>
      <w:r>
        <w:t>P</w:t>
      </w:r>
      <w:r w:rsidRPr="00EB5779">
        <w:t>ortfolio;</w:t>
      </w:r>
    </w:p>
    <w:p w:rsidR="00891E35" w:rsidRPr="00EB5779" w:rsidRDefault="00891E35" w:rsidP="008760C6">
      <w:pPr>
        <w:ind w:left="1080" w:hanging="360"/>
      </w:pPr>
    </w:p>
    <w:p w:rsidR="00891E35" w:rsidRPr="00EB5779" w:rsidRDefault="00891E35" w:rsidP="002338FB">
      <w:pPr>
        <w:numPr>
          <w:ilvl w:val="0"/>
          <w:numId w:val="11"/>
        </w:numPr>
        <w:ind w:left="1080"/>
      </w:pPr>
      <w:r w:rsidRPr="00EB5779">
        <w:t>Counter</w:t>
      </w:r>
      <w:r>
        <w:t>p</w:t>
      </w:r>
      <w:r w:rsidRPr="00EB5779">
        <w:t>arty Credit Review Report;</w:t>
      </w:r>
      <w:r w:rsidR="005A4BD1">
        <w:t xml:space="preserve"> and</w:t>
      </w:r>
    </w:p>
    <w:p w:rsidR="00891E35" w:rsidRPr="00EB5779" w:rsidRDefault="00891E35" w:rsidP="008760C6">
      <w:pPr>
        <w:ind w:left="1080" w:hanging="360"/>
      </w:pPr>
    </w:p>
    <w:p w:rsidR="00891E35" w:rsidRDefault="00891E35" w:rsidP="002338FB">
      <w:pPr>
        <w:pStyle w:val="Heading1"/>
        <w:numPr>
          <w:ilvl w:val="0"/>
          <w:numId w:val="11"/>
        </w:numPr>
        <w:ind w:left="1080"/>
        <w:rPr>
          <w:b w:val="0"/>
        </w:rPr>
      </w:pPr>
      <w:r w:rsidRPr="00EB5779">
        <w:rPr>
          <w:b w:val="0"/>
        </w:rPr>
        <w:t xml:space="preserve">Quarterly </w:t>
      </w:r>
      <w:r w:rsidR="00B51E80">
        <w:rPr>
          <w:b w:val="0"/>
        </w:rPr>
        <w:t>C</w:t>
      </w:r>
      <w:r w:rsidRPr="00EB5779">
        <w:rPr>
          <w:b w:val="0"/>
        </w:rPr>
        <w:t xml:space="preserve">ash and </w:t>
      </w:r>
      <w:r w:rsidR="00B51E80">
        <w:rPr>
          <w:b w:val="0"/>
        </w:rPr>
        <w:t>S</w:t>
      </w:r>
      <w:r w:rsidRPr="00EB5779">
        <w:rPr>
          <w:b w:val="0"/>
        </w:rPr>
        <w:t xml:space="preserve">ecurities </w:t>
      </w:r>
      <w:r w:rsidR="00B51E80">
        <w:rPr>
          <w:b w:val="0"/>
        </w:rPr>
        <w:t>R</w:t>
      </w:r>
      <w:r w:rsidRPr="00EB5779">
        <w:rPr>
          <w:b w:val="0"/>
        </w:rPr>
        <w:t xml:space="preserve">einvestment </w:t>
      </w:r>
      <w:r w:rsidR="00B51E80">
        <w:rPr>
          <w:b w:val="0"/>
        </w:rPr>
        <w:t>C</w:t>
      </w:r>
      <w:r w:rsidRPr="00EB5779">
        <w:rPr>
          <w:b w:val="0"/>
        </w:rPr>
        <w:t xml:space="preserve">ollateral </w:t>
      </w:r>
      <w:r w:rsidR="007B6513">
        <w:rPr>
          <w:b w:val="0"/>
        </w:rPr>
        <w:t>R</w:t>
      </w:r>
      <w:r w:rsidRPr="00EB5779">
        <w:rPr>
          <w:b w:val="0"/>
        </w:rPr>
        <w:t>eport (</w:t>
      </w:r>
      <w:r>
        <w:rPr>
          <w:b w:val="0"/>
        </w:rPr>
        <w:t xml:space="preserve">in </w:t>
      </w:r>
      <w:r w:rsidRPr="00EB5779">
        <w:rPr>
          <w:b w:val="0"/>
        </w:rPr>
        <w:t>PDF and Excel formats)</w:t>
      </w:r>
      <w:r w:rsidR="005A4BD1">
        <w:rPr>
          <w:b w:val="0"/>
        </w:rPr>
        <w:t>.</w:t>
      </w:r>
    </w:p>
    <w:p w:rsidR="009803CC" w:rsidRPr="00B157F6" w:rsidRDefault="009803CC" w:rsidP="00647791">
      <w:pPr>
        <w:pStyle w:val="BodyTextIndent"/>
        <w:ind w:left="720" w:hanging="720"/>
      </w:pPr>
    </w:p>
    <w:p w:rsidR="000369E2" w:rsidRDefault="002A62AF" w:rsidP="003D1646">
      <w:pPr>
        <w:ind w:left="720" w:hanging="720"/>
      </w:pPr>
      <w:r>
        <w:t>J.</w:t>
      </w:r>
      <w:r>
        <w:tab/>
      </w:r>
      <w:r w:rsidR="004916D4">
        <w:t>Provide</w:t>
      </w:r>
      <w:r w:rsidR="00A71B37">
        <w:t xml:space="preserve"> </w:t>
      </w:r>
      <w:r w:rsidR="00285B0B">
        <w:t xml:space="preserve">the </w:t>
      </w:r>
      <w:r w:rsidR="00A71B37">
        <w:t xml:space="preserve">Treasurer </w:t>
      </w:r>
      <w:r w:rsidR="00F7386E">
        <w:t>the ability to search for</w:t>
      </w:r>
      <w:r w:rsidR="00A71B37" w:rsidRPr="00B157F6">
        <w:t xml:space="preserve"> </w:t>
      </w:r>
      <w:r w:rsidR="00A61AED">
        <w:t>specific transactions</w:t>
      </w:r>
      <w:r w:rsidR="00F01673">
        <w:t xml:space="preserve"> based on asset type, term, date range, dollar amount, </w:t>
      </w:r>
      <w:r w:rsidR="006E4BE9">
        <w:t xml:space="preserve">interest earned, collateral invested in repurchase agreements, </w:t>
      </w:r>
      <w:r w:rsidR="00637557">
        <w:t xml:space="preserve">and </w:t>
      </w:r>
      <w:r w:rsidR="00F01673">
        <w:t>counterparty</w:t>
      </w:r>
      <w:r w:rsidR="00A61AED">
        <w:t xml:space="preserve"> within Contractor’s</w:t>
      </w:r>
      <w:r w:rsidR="00A71B37">
        <w:t xml:space="preserve"> </w:t>
      </w:r>
      <w:r w:rsidR="00392875">
        <w:t>online portal</w:t>
      </w:r>
      <w:r w:rsidR="004340C9">
        <w:t>;</w:t>
      </w:r>
      <w:r w:rsidR="00B51E80">
        <w:t xml:space="preserve"> and</w:t>
      </w:r>
    </w:p>
    <w:p w:rsidR="00F01673" w:rsidRDefault="00F01673" w:rsidP="00A635DB">
      <w:pPr>
        <w:pStyle w:val="ListParagraph"/>
        <w:ind w:left="360" w:hanging="360"/>
      </w:pPr>
    </w:p>
    <w:p w:rsidR="00F01673" w:rsidRDefault="002A62AF" w:rsidP="003D1646">
      <w:pPr>
        <w:ind w:left="720" w:hanging="720"/>
      </w:pPr>
      <w:r>
        <w:t>K.</w:t>
      </w:r>
      <w:r>
        <w:tab/>
      </w:r>
      <w:r w:rsidR="002548AD">
        <w:t xml:space="preserve">Provide the Treasurer the daily </w:t>
      </w:r>
      <w:r w:rsidR="002E5EA6">
        <w:t xml:space="preserve">Qualified Asset </w:t>
      </w:r>
      <w:r w:rsidR="002548AD">
        <w:t>movement instructions no later than 11:00 a.m. CT</w:t>
      </w:r>
      <w:r w:rsidR="00637557">
        <w:t xml:space="preserve"> every</w:t>
      </w:r>
      <w:r w:rsidR="00E97495">
        <w:t xml:space="preserve"> </w:t>
      </w:r>
      <w:r w:rsidR="00637557">
        <w:t>business day</w:t>
      </w:r>
      <w:r w:rsidR="00DA7A24">
        <w:t>,</w:t>
      </w:r>
      <w:r w:rsidR="00E30220">
        <w:t xml:space="preserve"> </w:t>
      </w:r>
      <w:r w:rsidR="00DA7A24">
        <w:t>excluding State holidays</w:t>
      </w:r>
      <w:r w:rsidR="00637557">
        <w:t>.</w:t>
      </w:r>
    </w:p>
    <w:p w:rsidR="00634AC9" w:rsidRDefault="00634AC9" w:rsidP="00647791">
      <w:pPr>
        <w:pStyle w:val="BodyTextIndent"/>
        <w:ind w:left="720" w:hanging="720"/>
        <w:jc w:val="both"/>
        <w:rPr>
          <w:szCs w:val="24"/>
        </w:rPr>
      </w:pPr>
    </w:p>
    <w:p w:rsidR="00850319" w:rsidRPr="00850319" w:rsidRDefault="00850319" w:rsidP="00647791"/>
    <w:p w:rsidR="005D6003" w:rsidRDefault="006205E4" w:rsidP="00647791">
      <w:pPr>
        <w:pStyle w:val="Heading1"/>
      </w:pPr>
      <w:bookmarkStart w:id="4" w:name="_Toc465783634"/>
      <w:r>
        <w:t>IV.</w:t>
      </w:r>
      <w:r w:rsidR="00F54407">
        <w:tab/>
      </w:r>
      <w:r w:rsidR="005D6003">
        <w:t>P</w:t>
      </w:r>
      <w:r w:rsidR="00121A03">
        <w:t>ROPOSAL</w:t>
      </w:r>
      <w:bookmarkEnd w:id="4"/>
    </w:p>
    <w:p w:rsidR="005D6003" w:rsidRDefault="005D6003" w:rsidP="00647791">
      <w:pPr>
        <w:pStyle w:val="BodyTextIndent"/>
        <w:ind w:firstLine="0"/>
        <w:rPr>
          <w:szCs w:val="24"/>
        </w:rPr>
      </w:pPr>
    </w:p>
    <w:p w:rsidR="00463380" w:rsidRPr="00706C94" w:rsidRDefault="00463380" w:rsidP="00647791">
      <w:pPr>
        <w:pStyle w:val="BodyTextIndent"/>
        <w:ind w:firstLine="0"/>
        <w:rPr>
          <w:b/>
          <w:szCs w:val="24"/>
        </w:rPr>
      </w:pPr>
      <w:r w:rsidRPr="00706C94">
        <w:rPr>
          <w:b/>
          <w:szCs w:val="24"/>
        </w:rPr>
        <w:t>A.</w:t>
      </w:r>
      <w:r w:rsidRPr="00706C94">
        <w:rPr>
          <w:b/>
          <w:szCs w:val="24"/>
        </w:rPr>
        <w:tab/>
        <w:t xml:space="preserve">Proposal </w:t>
      </w:r>
      <w:r w:rsidR="007F17EC">
        <w:rPr>
          <w:b/>
          <w:szCs w:val="24"/>
        </w:rPr>
        <w:t>F</w:t>
      </w:r>
      <w:r w:rsidRPr="00706C94">
        <w:rPr>
          <w:b/>
          <w:szCs w:val="24"/>
        </w:rPr>
        <w:t>ormat</w:t>
      </w:r>
    </w:p>
    <w:p w:rsidR="00463380" w:rsidRPr="001F463A" w:rsidRDefault="00463380" w:rsidP="00647791">
      <w:pPr>
        <w:pStyle w:val="BodyTextIndent"/>
        <w:ind w:firstLine="0"/>
        <w:rPr>
          <w:szCs w:val="24"/>
        </w:rPr>
      </w:pPr>
    </w:p>
    <w:p w:rsidR="001C6241" w:rsidRDefault="001F463A" w:rsidP="002338FB">
      <w:pPr>
        <w:pStyle w:val="ListParagraph"/>
        <w:numPr>
          <w:ilvl w:val="0"/>
          <w:numId w:val="4"/>
        </w:numPr>
        <w:contextualSpacing/>
        <w:jc w:val="left"/>
        <w:rPr>
          <w:rFonts w:ascii="Times New Roman" w:hAnsi="Times New Roman"/>
          <w:sz w:val="24"/>
          <w:szCs w:val="24"/>
        </w:rPr>
      </w:pPr>
      <w:r w:rsidRPr="00706C94">
        <w:rPr>
          <w:rFonts w:ascii="Times New Roman" w:hAnsi="Times New Roman"/>
          <w:sz w:val="24"/>
          <w:szCs w:val="24"/>
          <w:u w:val="single"/>
        </w:rPr>
        <w:t xml:space="preserve">Cover </w:t>
      </w:r>
      <w:r w:rsidR="00094E31">
        <w:rPr>
          <w:rFonts w:ascii="Times New Roman" w:hAnsi="Times New Roman"/>
          <w:sz w:val="24"/>
          <w:szCs w:val="24"/>
          <w:u w:val="single"/>
        </w:rPr>
        <w:t>P</w:t>
      </w:r>
      <w:r w:rsidRPr="00706C94">
        <w:rPr>
          <w:rFonts w:ascii="Times New Roman" w:hAnsi="Times New Roman"/>
          <w:sz w:val="24"/>
          <w:szCs w:val="24"/>
          <w:u w:val="single"/>
        </w:rPr>
        <w:t>age</w:t>
      </w:r>
      <w:r w:rsidRPr="00706C94">
        <w:rPr>
          <w:rFonts w:ascii="Times New Roman" w:hAnsi="Times New Roman"/>
          <w:sz w:val="24"/>
          <w:szCs w:val="24"/>
        </w:rPr>
        <w:t xml:space="preserve"> – The cover page shall provide the name, physical address, e-mail address, and telephone number of the person(s) available for contact regarding the Proposal.  Such person(s) must be authorized to make representations on behalf of the Respondent.</w:t>
      </w:r>
    </w:p>
    <w:p w:rsidR="00244087" w:rsidRDefault="00244087" w:rsidP="0006787A">
      <w:pPr>
        <w:pStyle w:val="ListParagraph"/>
        <w:ind w:hanging="360"/>
        <w:contextualSpacing/>
        <w:jc w:val="left"/>
        <w:rPr>
          <w:rFonts w:ascii="Times New Roman" w:hAnsi="Times New Roman"/>
          <w:sz w:val="24"/>
          <w:szCs w:val="24"/>
        </w:rPr>
      </w:pPr>
    </w:p>
    <w:p w:rsidR="00244087" w:rsidRDefault="00244087" w:rsidP="002338FB">
      <w:pPr>
        <w:numPr>
          <w:ilvl w:val="0"/>
          <w:numId w:val="4"/>
        </w:numPr>
        <w:contextualSpacing/>
      </w:pPr>
      <w:r w:rsidRPr="00B82FDF">
        <w:rPr>
          <w:u w:val="single"/>
        </w:rPr>
        <w:t>Table of Contents</w:t>
      </w:r>
      <w:r w:rsidRPr="00B82FDF">
        <w:t xml:space="preserve"> – Please list the </w:t>
      </w:r>
      <w:r>
        <w:t>s</w:t>
      </w:r>
      <w:r w:rsidRPr="00B82FDF">
        <w:t xml:space="preserve">ections in </w:t>
      </w:r>
      <w:r>
        <w:t>Respondent’s</w:t>
      </w:r>
      <w:r w:rsidRPr="00B82FDF">
        <w:t xml:space="preserve"> Proposal and their corresponding page numbers.</w:t>
      </w:r>
    </w:p>
    <w:p w:rsidR="001C6241" w:rsidRPr="007474CD" w:rsidRDefault="001C6241" w:rsidP="0006787A">
      <w:pPr>
        <w:pStyle w:val="ListParagraph"/>
        <w:ind w:hanging="360"/>
        <w:contextualSpacing/>
        <w:jc w:val="left"/>
        <w:rPr>
          <w:rFonts w:ascii="Times New Roman" w:hAnsi="Times New Roman"/>
          <w:sz w:val="24"/>
          <w:szCs w:val="24"/>
        </w:rPr>
      </w:pPr>
    </w:p>
    <w:p w:rsidR="00936189" w:rsidRPr="00690A35" w:rsidRDefault="00244087" w:rsidP="002338FB">
      <w:pPr>
        <w:pStyle w:val="ListParagraph"/>
        <w:widowControl w:val="0"/>
        <w:numPr>
          <w:ilvl w:val="0"/>
          <w:numId w:val="4"/>
        </w:numPr>
        <w:ind w:right="117"/>
        <w:contextualSpacing/>
        <w:jc w:val="both"/>
        <w:rPr>
          <w:u w:val="single" w:color="000000"/>
        </w:rPr>
      </w:pPr>
      <w:r>
        <w:rPr>
          <w:rFonts w:ascii="Times New Roman" w:hAnsi="Times New Roman"/>
          <w:sz w:val="24"/>
          <w:szCs w:val="24"/>
          <w:u w:val="single"/>
        </w:rPr>
        <w:t>Introduction</w:t>
      </w:r>
      <w:r w:rsidR="001F463A" w:rsidRPr="009D35DD">
        <w:rPr>
          <w:rFonts w:ascii="Times New Roman" w:hAnsi="Times New Roman"/>
          <w:sz w:val="24"/>
          <w:szCs w:val="24"/>
        </w:rPr>
        <w:t xml:space="preserve"> –</w:t>
      </w:r>
      <w:r w:rsidR="00936189" w:rsidRPr="00936189">
        <w:rPr>
          <w:rFonts w:ascii="Times New Roman" w:eastAsia="Times New Roman" w:hAnsi="Times New Roman"/>
          <w:spacing w:val="27"/>
          <w:sz w:val="24"/>
          <w:szCs w:val="24"/>
        </w:rPr>
        <w:t xml:space="preserve"> </w:t>
      </w:r>
      <w:r w:rsidR="00936189" w:rsidRPr="00936189">
        <w:rPr>
          <w:rFonts w:ascii="Times New Roman" w:eastAsia="Times New Roman" w:hAnsi="Times New Roman"/>
          <w:sz w:val="24"/>
          <w:szCs w:val="24"/>
        </w:rPr>
        <w:t>Include</w:t>
      </w:r>
      <w:r w:rsidR="00936189" w:rsidRPr="00936189">
        <w:rPr>
          <w:rFonts w:ascii="Times New Roman" w:eastAsia="Times New Roman" w:hAnsi="Times New Roman"/>
          <w:spacing w:val="24"/>
          <w:sz w:val="24"/>
          <w:szCs w:val="24"/>
        </w:rPr>
        <w:t xml:space="preserve"> </w:t>
      </w:r>
      <w:r w:rsidR="00936189" w:rsidRPr="00936189">
        <w:rPr>
          <w:rFonts w:ascii="Times New Roman" w:eastAsia="Times New Roman" w:hAnsi="Times New Roman"/>
          <w:sz w:val="24"/>
          <w:szCs w:val="24"/>
        </w:rPr>
        <w:t>any</w:t>
      </w:r>
      <w:r w:rsidR="00936189" w:rsidRPr="00936189">
        <w:rPr>
          <w:rFonts w:ascii="Times New Roman" w:eastAsia="Times New Roman" w:hAnsi="Times New Roman"/>
          <w:spacing w:val="17"/>
          <w:sz w:val="24"/>
          <w:szCs w:val="24"/>
        </w:rPr>
        <w:t xml:space="preserve"> </w:t>
      </w:r>
      <w:r w:rsidR="00936189" w:rsidRPr="00936189">
        <w:rPr>
          <w:rFonts w:ascii="Times New Roman" w:eastAsia="Times New Roman" w:hAnsi="Times New Roman"/>
          <w:sz w:val="24"/>
          <w:szCs w:val="24"/>
        </w:rPr>
        <w:t>introductory</w:t>
      </w:r>
      <w:r w:rsidR="00936189" w:rsidRPr="00936189">
        <w:rPr>
          <w:rFonts w:ascii="Times New Roman" w:eastAsia="Times New Roman" w:hAnsi="Times New Roman"/>
          <w:spacing w:val="20"/>
          <w:sz w:val="24"/>
          <w:szCs w:val="24"/>
        </w:rPr>
        <w:t xml:space="preserve"> </w:t>
      </w:r>
      <w:r w:rsidR="00936189" w:rsidRPr="00936189">
        <w:rPr>
          <w:rFonts w:ascii="Times New Roman" w:eastAsia="Times New Roman" w:hAnsi="Times New Roman"/>
          <w:sz w:val="24"/>
          <w:szCs w:val="24"/>
        </w:rPr>
        <w:t>remarks,</w:t>
      </w:r>
      <w:r w:rsidR="00936189" w:rsidRPr="00936189">
        <w:rPr>
          <w:rFonts w:ascii="Times New Roman" w:eastAsia="Times New Roman" w:hAnsi="Times New Roman"/>
          <w:spacing w:val="24"/>
          <w:sz w:val="24"/>
          <w:szCs w:val="24"/>
        </w:rPr>
        <w:t xml:space="preserve"> </w:t>
      </w:r>
      <w:r w:rsidR="00936189" w:rsidRPr="00936189">
        <w:rPr>
          <w:rFonts w:ascii="Times New Roman" w:eastAsia="Times New Roman" w:hAnsi="Times New Roman"/>
          <w:sz w:val="24"/>
          <w:szCs w:val="24"/>
        </w:rPr>
        <w:t>not</w:t>
      </w:r>
      <w:r w:rsidR="00936189" w:rsidRPr="00936189">
        <w:rPr>
          <w:rFonts w:ascii="Times New Roman" w:eastAsia="Times New Roman" w:hAnsi="Times New Roman"/>
          <w:spacing w:val="23"/>
          <w:sz w:val="24"/>
          <w:szCs w:val="24"/>
        </w:rPr>
        <w:t xml:space="preserve"> </w:t>
      </w:r>
      <w:r w:rsidR="00936189" w:rsidRPr="00936189">
        <w:rPr>
          <w:rFonts w:ascii="Times New Roman" w:eastAsia="Times New Roman" w:hAnsi="Times New Roman"/>
          <w:sz w:val="24"/>
          <w:szCs w:val="24"/>
        </w:rPr>
        <w:t>to</w:t>
      </w:r>
      <w:r w:rsidR="00936189" w:rsidRPr="00936189">
        <w:rPr>
          <w:rFonts w:ascii="Times New Roman" w:eastAsia="Times New Roman" w:hAnsi="Times New Roman"/>
          <w:spacing w:val="23"/>
          <w:sz w:val="24"/>
          <w:szCs w:val="24"/>
        </w:rPr>
        <w:t xml:space="preserve"> </w:t>
      </w:r>
      <w:r w:rsidR="00936189" w:rsidRPr="00936189">
        <w:rPr>
          <w:rFonts w:ascii="Times New Roman" w:eastAsia="Times New Roman" w:hAnsi="Times New Roman"/>
          <w:sz w:val="24"/>
          <w:szCs w:val="24"/>
        </w:rPr>
        <w:t>exceed</w:t>
      </w:r>
      <w:r w:rsidR="00936189" w:rsidRPr="00936189">
        <w:rPr>
          <w:rFonts w:ascii="Times New Roman" w:eastAsia="Times New Roman" w:hAnsi="Times New Roman"/>
          <w:spacing w:val="22"/>
          <w:sz w:val="24"/>
          <w:szCs w:val="24"/>
        </w:rPr>
        <w:t xml:space="preserve"> </w:t>
      </w:r>
      <w:r w:rsidR="00DC06F4">
        <w:rPr>
          <w:rFonts w:ascii="Times New Roman" w:eastAsia="Times New Roman" w:hAnsi="Times New Roman"/>
          <w:sz w:val="24"/>
          <w:szCs w:val="24"/>
        </w:rPr>
        <w:t>three</w:t>
      </w:r>
      <w:r w:rsidR="00936189" w:rsidRPr="00936189">
        <w:rPr>
          <w:rFonts w:ascii="Times New Roman" w:eastAsia="Times New Roman" w:hAnsi="Times New Roman"/>
          <w:sz w:val="24"/>
          <w:szCs w:val="24"/>
        </w:rPr>
        <w:t xml:space="preserve"> (</w:t>
      </w:r>
      <w:r w:rsidR="00DC06F4">
        <w:rPr>
          <w:rFonts w:ascii="Times New Roman" w:eastAsia="Times New Roman" w:hAnsi="Times New Roman"/>
          <w:sz w:val="24"/>
          <w:szCs w:val="24"/>
        </w:rPr>
        <w:t>3</w:t>
      </w:r>
      <w:r w:rsidR="00936189" w:rsidRPr="00936189">
        <w:rPr>
          <w:rFonts w:ascii="Times New Roman" w:eastAsia="Times New Roman" w:hAnsi="Times New Roman"/>
          <w:sz w:val="24"/>
          <w:szCs w:val="24"/>
        </w:rPr>
        <w:t>)</w:t>
      </w:r>
      <w:r w:rsidR="00936189" w:rsidRPr="00936189">
        <w:rPr>
          <w:rFonts w:ascii="Times New Roman" w:eastAsia="Times New Roman" w:hAnsi="Times New Roman"/>
          <w:spacing w:val="22"/>
          <w:sz w:val="24"/>
          <w:szCs w:val="24"/>
        </w:rPr>
        <w:t xml:space="preserve"> </w:t>
      </w:r>
      <w:r w:rsidR="00936189" w:rsidRPr="00936189">
        <w:rPr>
          <w:rFonts w:ascii="Times New Roman" w:eastAsia="Times New Roman" w:hAnsi="Times New Roman"/>
          <w:sz w:val="24"/>
          <w:szCs w:val="24"/>
        </w:rPr>
        <w:t>pages,</w:t>
      </w:r>
      <w:r w:rsidR="00936189" w:rsidRPr="00936189">
        <w:rPr>
          <w:rFonts w:ascii="Times New Roman" w:eastAsia="Times New Roman" w:hAnsi="Times New Roman"/>
          <w:spacing w:val="31"/>
          <w:sz w:val="24"/>
          <w:szCs w:val="24"/>
        </w:rPr>
        <w:t xml:space="preserve"> </w:t>
      </w:r>
      <w:r w:rsidR="00936189" w:rsidRPr="00936189">
        <w:rPr>
          <w:rFonts w:ascii="Times New Roman" w:eastAsia="Times New Roman" w:hAnsi="Times New Roman"/>
          <w:sz w:val="24"/>
          <w:szCs w:val="24"/>
        </w:rPr>
        <w:t xml:space="preserve">deemed appropriate. </w:t>
      </w:r>
      <w:r w:rsidR="00694E3B">
        <w:rPr>
          <w:rFonts w:ascii="Times New Roman" w:eastAsia="Times New Roman" w:hAnsi="Times New Roman"/>
          <w:sz w:val="24"/>
          <w:szCs w:val="24"/>
        </w:rPr>
        <w:t xml:space="preserve"> </w:t>
      </w:r>
      <w:r w:rsidR="00936189" w:rsidRPr="00936189">
        <w:rPr>
          <w:rFonts w:ascii="Times New Roman" w:eastAsia="Times New Roman" w:hAnsi="Times New Roman"/>
          <w:sz w:val="24"/>
          <w:szCs w:val="24"/>
        </w:rPr>
        <w:t>Briefly discuss such topics as the Respondent’s</w:t>
      </w:r>
      <w:r w:rsidR="00936189" w:rsidRPr="00936189">
        <w:rPr>
          <w:rFonts w:ascii="Times New Roman" w:eastAsia="Times New Roman" w:hAnsi="Times New Roman"/>
          <w:spacing w:val="-9"/>
          <w:sz w:val="24"/>
          <w:szCs w:val="24"/>
        </w:rPr>
        <w:t xml:space="preserve"> </w:t>
      </w:r>
      <w:r w:rsidR="00936189" w:rsidRPr="00936189">
        <w:rPr>
          <w:rFonts w:ascii="Times New Roman" w:eastAsia="Times New Roman" w:hAnsi="Times New Roman"/>
          <w:sz w:val="24"/>
          <w:szCs w:val="24"/>
        </w:rPr>
        <w:t xml:space="preserve">background, </w:t>
      </w:r>
      <w:r w:rsidR="00936189" w:rsidRPr="00936189">
        <w:rPr>
          <w:rFonts w:ascii="Times New Roman" w:eastAsia="Times New Roman" w:hAnsi="Times New Roman"/>
          <w:sz w:val="24"/>
          <w:szCs w:val="24"/>
        </w:rPr>
        <w:lastRenderedPageBreak/>
        <w:t>management, facilities, staffing, related experience, and financial</w:t>
      </w:r>
      <w:r w:rsidR="00936189" w:rsidRPr="00936189">
        <w:rPr>
          <w:rFonts w:ascii="Times New Roman" w:eastAsia="Times New Roman" w:hAnsi="Times New Roman"/>
          <w:spacing w:val="-6"/>
          <w:sz w:val="24"/>
          <w:szCs w:val="24"/>
        </w:rPr>
        <w:t xml:space="preserve"> </w:t>
      </w:r>
      <w:r w:rsidR="00936189" w:rsidRPr="00936189">
        <w:rPr>
          <w:rFonts w:ascii="Times New Roman" w:eastAsia="Times New Roman" w:hAnsi="Times New Roman"/>
          <w:sz w:val="24"/>
          <w:szCs w:val="24"/>
        </w:rPr>
        <w:t>stability.</w:t>
      </w:r>
    </w:p>
    <w:p w:rsidR="006A7BA4" w:rsidRDefault="006A7BA4" w:rsidP="0006787A">
      <w:pPr>
        <w:pStyle w:val="ListParagraph"/>
        <w:ind w:hanging="360"/>
        <w:contextualSpacing/>
        <w:jc w:val="left"/>
        <w:rPr>
          <w:rFonts w:ascii="Times New Roman" w:hAnsi="Times New Roman"/>
          <w:sz w:val="24"/>
          <w:szCs w:val="24"/>
        </w:rPr>
      </w:pPr>
    </w:p>
    <w:p w:rsidR="00232731" w:rsidRPr="009D35DD" w:rsidRDefault="00414630" w:rsidP="002338FB">
      <w:pPr>
        <w:pStyle w:val="ListParagraph"/>
        <w:numPr>
          <w:ilvl w:val="0"/>
          <w:numId w:val="4"/>
        </w:numPr>
        <w:contextualSpacing/>
        <w:jc w:val="left"/>
        <w:rPr>
          <w:rFonts w:ascii="Times New Roman" w:hAnsi="Times New Roman"/>
          <w:sz w:val="24"/>
          <w:szCs w:val="24"/>
        </w:rPr>
      </w:pPr>
      <w:r>
        <w:rPr>
          <w:rFonts w:ascii="Times New Roman" w:hAnsi="Times New Roman"/>
          <w:sz w:val="24"/>
          <w:szCs w:val="24"/>
          <w:u w:val="single"/>
        </w:rPr>
        <w:t xml:space="preserve">Scope of </w:t>
      </w:r>
      <w:r w:rsidRPr="00690A35">
        <w:rPr>
          <w:rFonts w:ascii="Times New Roman" w:hAnsi="Times New Roman"/>
          <w:sz w:val="24"/>
          <w:szCs w:val="24"/>
          <w:u w:val="single"/>
        </w:rPr>
        <w:t>Work</w:t>
      </w:r>
      <w:r w:rsidR="00FA7D82" w:rsidRPr="004A052D">
        <w:rPr>
          <w:rFonts w:ascii="Times New Roman" w:hAnsi="Times New Roman"/>
          <w:sz w:val="24"/>
          <w:szCs w:val="24"/>
        </w:rPr>
        <w:t xml:space="preserve"> –</w:t>
      </w:r>
      <w:r w:rsidR="00690A35" w:rsidRPr="004A052D">
        <w:rPr>
          <w:rFonts w:ascii="Times New Roman" w:hAnsi="Times New Roman"/>
          <w:sz w:val="24"/>
          <w:szCs w:val="24"/>
        </w:rPr>
        <w:t xml:space="preserve">Respondent shall provide a brief </w:t>
      </w:r>
      <w:r w:rsidR="007D1C4F">
        <w:rPr>
          <w:rFonts w:ascii="Times New Roman" w:hAnsi="Times New Roman"/>
          <w:sz w:val="24"/>
          <w:szCs w:val="24"/>
        </w:rPr>
        <w:t xml:space="preserve">(i.e. no longer than </w:t>
      </w:r>
      <w:r w:rsidR="00DC06F4">
        <w:rPr>
          <w:rFonts w:ascii="Times New Roman" w:hAnsi="Times New Roman"/>
          <w:sz w:val="24"/>
          <w:szCs w:val="24"/>
        </w:rPr>
        <w:t>five</w:t>
      </w:r>
      <w:r w:rsidR="00690A35" w:rsidRPr="004A052D">
        <w:rPr>
          <w:rFonts w:ascii="Times New Roman" w:hAnsi="Times New Roman"/>
          <w:sz w:val="24"/>
          <w:szCs w:val="24"/>
        </w:rPr>
        <w:t xml:space="preserve"> (</w:t>
      </w:r>
      <w:r w:rsidR="00DC06F4">
        <w:rPr>
          <w:rFonts w:ascii="Times New Roman" w:hAnsi="Times New Roman"/>
          <w:sz w:val="24"/>
          <w:szCs w:val="24"/>
        </w:rPr>
        <w:t>5</w:t>
      </w:r>
      <w:r w:rsidR="00690A35" w:rsidRPr="004A052D">
        <w:rPr>
          <w:rFonts w:ascii="Times New Roman" w:hAnsi="Times New Roman"/>
          <w:sz w:val="24"/>
          <w:szCs w:val="24"/>
        </w:rPr>
        <w:t>) page</w:t>
      </w:r>
      <w:r w:rsidR="007D1C4F">
        <w:rPr>
          <w:rFonts w:ascii="Times New Roman" w:hAnsi="Times New Roman"/>
          <w:sz w:val="24"/>
          <w:szCs w:val="24"/>
        </w:rPr>
        <w:t>)</w:t>
      </w:r>
      <w:r w:rsidR="00690A35" w:rsidRPr="004A052D">
        <w:rPr>
          <w:rFonts w:ascii="Times New Roman" w:hAnsi="Times New Roman"/>
          <w:sz w:val="24"/>
          <w:szCs w:val="24"/>
        </w:rPr>
        <w:t xml:space="preserve"> narrative, describing the general conceptual approach Respondent would take to provide the Services and any other information Respondent believes is relevant.  Emphasis should be on clarity, brevity and completeness of the response</w:t>
      </w:r>
      <w:r w:rsidR="00FA7D82">
        <w:rPr>
          <w:rFonts w:ascii="Times New Roman" w:hAnsi="Times New Roman"/>
          <w:sz w:val="24"/>
          <w:szCs w:val="24"/>
        </w:rPr>
        <w:t>.</w:t>
      </w:r>
    </w:p>
    <w:p w:rsidR="001F463A" w:rsidRPr="00706C94" w:rsidRDefault="001F463A" w:rsidP="0006787A">
      <w:pPr>
        <w:pStyle w:val="ListParagraph"/>
        <w:ind w:hanging="360"/>
        <w:rPr>
          <w:rFonts w:ascii="Times New Roman" w:hAnsi="Times New Roman"/>
          <w:sz w:val="24"/>
          <w:szCs w:val="24"/>
        </w:rPr>
      </w:pPr>
    </w:p>
    <w:p w:rsidR="001F463A" w:rsidRDefault="00414630" w:rsidP="002338FB">
      <w:pPr>
        <w:pStyle w:val="ListParagraph"/>
        <w:numPr>
          <w:ilvl w:val="0"/>
          <w:numId w:val="4"/>
        </w:numPr>
        <w:contextualSpacing/>
        <w:jc w:val="left"/>
        <w:rPr>
          <w:rFonts w:ascii="Times New Roman" w:hAnsi="Times New Roman"/>
          <w:sz w:val="24"/>
          <w:szCs w:val="24"/>
        </w:rPr>
      </w:pPr>
      <w:r>
        <w:rPr>
          <w:rFonts w:ascii="Times New Roman" w:hAnsi="Times New Roman"/>
          <w:sz w:val="24"/>
          <w:szCs w:val="24"/>
          <w:u w:val="single"/>
        </w:rPr>
        <w:t>Answers to Questions</w:t>
      </w:r>
      <w:r w:rsidR="001F463A" w:rsidRPr="00706C94">
        <w:rPr>
          <w:rFonts w:ascii="Times New Roman" w:hAnsi="Times New Roman"/>
          <w:sz w:val="24"/>
          <w:szCs w:val="24"/>
        </w:rPr>
        <w:t xml:space="preserve"> –</w:t>
      </w:r>
      <w:r>
        <w:rPr>
          <w:rFonts w:ascii="Times New Roman" w:hAnsi="Times New Roman"/>
          <w:sz w:val="24"/>
          <w:szCs w:val="24"/>
        </w:rPr>
        <w:t xml:space="preserve"> </w:t>
      </w:r>
      <w:r w:rsidRPr="00B82FDF">
        <w:rPr>
          <w:rFonts w:ascii="Times New Roman" w:eastAsia="Times New Roman" w:hAnsi="Times New Roman"/>
          <w:sz w:val="24"/>
          <w:szCs w:val="24"/>
        </w:rPr>
        <w:t>Respondent must respond to all of the questions</w:t>
      </w:r>
      <w:r>
        <w:rPr>
          <w:rFonts w:ascii="Times New Roman" w:eastAsia="Times New Roman" w:hAnsi="Times New Roman"/>
          <w:sz w:val="24"/>
          <w:szCs w:val="24"/>
        </w:rPr>
        <w:t xml:space="preserve"> presented in Section V</w:t>
      </w:r>
      <w:r w:rsidRPr="00B82FDF">
        <w:rPr>
          <w:rFonts w:ascii="Times New Roman" w:eastAsia="Times New Roman" w:hAnsi="Times New Roman"/>
          <w:sz w:val="24"/>
          <w:szCs w:val="24"/>
        </w:rPr>
        <w:t>.B of this RFP. Respondent’s answers must include the headings (e.g. “Background”) and be numbered in</w:t>
      </w:r>
      <w:r>
        <w:rPr>
          <w:rFonts w:ascii="Times New Roman" w:eastAsia="Times New Roman" w:hAnsi="Times New Roman"/>
          <w:sz w:val="24"/>
          <w:szCs w:val="24"/>
        </w:rPr>
        <w:t xml:space="preserve"> the order provided in Section </w:t>
      </w:r>
      <w:r w:rsidR="007D1C4F">
        <w:rPr>
          <w:rFonts w:ascii="Times New Roman" w:eastAsia="Times New Roman" w:hAnsi="Times New Roman"/>
          <w:sz w:val="24"/>
          <w:szCs w:val="24"/>
        </w:rPr>
        <w:t>I</w:t>
      </w:r>
      <w:r>
        <w:rPr>
          <w:rFonts w:ascii="Times New Roman" w:eastAsia="Times New Roman" w:hAnsi="Times New Roman"/>
          <w:sz w:val="24"/>
          <w:szCs w:val="24"/>
        </w:rPr>
        <w:t>V</w:t>
      </w:r>
      <w:r w:rsidRPr="00B82FDF">
        <w:rPr>
          <w:rFonts w:ascii="Times New Roman" w:eastAsia="Times New Roman" w:hAnsi="Times New Roman"/>
          <w:sz w:val="24"/>
          <w:szCs w:val="24"/>
        </w:rPr>
        <w:t>.B.</w:t>
      </w:r>
    </w:p>
    <w:p w:rsidR="00414630" w:rsidRDefault="00414630" w:rsidP="0006787A">
      <w:pPr>
        <w:pStyle w:val="ListParagraph"/>
        <w:ind w:hanging="360"/>
        <w:rPr>
          <w:rFonts w:ascii="Times New Roman" w:hAnsi="Times New Roman"/>
          <w:sz w:val="24"/>
          <w:szCs w:val="24"/>
        </w:rPr>
      </w:pPr>
    </w:p>
    <w:p w:rsidR="00414630" w:rsidRPr="00662C9E" w:rsidRDefault="00414630" w:rsidP="002338FB">
      <w:pPr>
        <w:pStyle w:val="ListParagraph"/>
        <w:widowControl w:val="0"/>
        <w:numPr>
          <w:ilvl w:val="0"/>
          <w:numId w:val="4"/>
        </w:numPr>
        <w:ind w:right="119"/>
        <w:jc w:val="both"/>
        <w:rPr>
          <w:rFonts w:ascii="Times New Roman" w:eastAsia="Times New Roman" w:hAnsi="Times New Roman"/>
          <w:sz w:val="24"/>
          <w:szCs w:val="24"/>
        </w:rPr>
      </w:pPr>
      <w:r w:rsidRPr="00662C9E">
        <w:rPr>
          <w:rFonts w:ascii="Times New Roman" w:hAnsi="Times New Roman"/>
          <w:sz w:val="24"/>
          <w:szCs w:val="24"/>
          <w:u w:val="single" w:color="000000"/>
        </w:rPr>
        <w:t>Service Team</w:t>
      </w:r>
      <w:r w:rsidRPr="009A483C">
        <w:rPr>
          <w:rFonts w:ascii="Times New Roman" w:hAnsi="Times New Roman"/>
          <w:sz w:val="24"/>
          <w:szCs w:val="24"/>
          <w:u w:color="000000"/>
        </w:rPr>
        <w:t xml:space="preserve"> </w:t>
      </w:r>
      <w:r w:rsidR="0023422B" w:rsidRPr="00706C94">
        <w:rPr>
          <w:rFonts w:ascii="Times New Roman" w:hAnsi="Times New Roman"/>
          <w:sz w:val="24"/>
          <w:szCs w:val="24"/>
        </w:rPr>
        <w:t>–</w:t>
      </w:r>
      <w:r w:rsidRPr="00662C9E">
        <w:rPr>
          <w:rFonts w:ascii="Times New Roman" w:hAnsi="Times New Roman"/>
          <w:sz w:val="24"/>
          <w:szCs w:val="24"/>
        </w:rPr>
        <w:t xml:space="preserve"> Provide an organization</w:t>
      </w:r>
      <w:r>
        <w:rPr>
          <w:rFonts w:ascii="Times New Roman" w:hAnsi="Times New Roman"/>
          <w:sz w:val="24"/>
          <w:szCs w:val="24"/>
        </w:rPr>
        <w:t>al</w:t>
      </w:r>
      <w:r w:rsidRPr="00662C9E">
        <w:rPr>
          <w:rFonts w:ascii="Times New Roman" w:hAnsi="Times New Roman"/>
          <w:sz w:val="24"/>
          <w:szCs w:val="24"/>
        </w:rPr>
        <w:t xml:space="preserve"> chart</w:t>
      </w:r>
      <w:r>
        <w:rPr>
          <w:rFonts w:ascii="Times New Roman" w:hAnsi="Times New Roman"/>
          <w:sz w:val="24"/>
          <w:szCs w:val="24"/>
        </w:rPr>
        <w:t>, biographies,</w:t>
      </w:r>
      <w:r w:rsidRPr="00662C9E">
        <w:rPr>
          <w:rFonts w:ascii="Times New Roman" w:hAnsi="Times New Roman"/>
          <w:sz w:val="24"/>
          <w:szCs w:val="24"/>
        </w:rPr>
        <w:t xml:space="preserve"> and resumes for the</w:t>
      </w:r>
      <w:r w:rsidRPr="00662C9E">
        <w:rPr>
          <w:rFonts w:ascii="Times New Roman" w:hAnsi="Times New Roman"/>
          <w:spacing w:val="59"/>
          <w:sz w:val="24"/>
          <w:szCs w:val="24"/>
        </w:rPr>
        <w:t xml:space="preserve"> </w:t>
      </w:r>
      <w:r w:rsidRPr="00662C9E">
        <w:rPr>
          <w:rFonts w:ascii="Times New Roman" w:hAnsi="Times New Roman"/>
          <w:sz w:val="24"/>
          <w:szCs w:val="24"/>
        </w:rPr>
        <w:t xml:space="preserve">proposed </w:t>
      </w:r>
      <w:r>
        <w:rPr>
          <w:rFonts w:ascii="Times New Roman" w:hAnsi="Times New Roman"/>
          <w:sz w:val="24"/>
          <w:szCs w:val="24"/>
        </w:rPr>
        <w:t>S</w:t>
      </w:r>
      <w:r w:rsidRPr="00662C9E">
        <w:rPr>
          <w:rFonts w:ascii="Times New Roman" w:hAnsi="Times New Roman"/>
          <w:sz w:val="24"/>
          <w:szCs w:val="24"/>
        </w:rPr>
        <w:t>ervice team, including research staff and support</w:t>
      </w:r>
      <w:r w:rsidRPr="00662C9E">
        <w:rPr>
          <w:rFonts w:ascii="Times New Roman" w:hAnsi="Times New Roman"/>
          <w:spacing w:val="20"/>
          <w:sz w:val="24"/>
          <w:szCs w:val="24"/>
        </w:rPr>
        <w:t xml:space="preserve"> </w:t>
      </w:r>
      <w:r w:rsidRPr="00662C9E">
        <w:rPr>
          <w:rFonts w:ascii="Times New Roman" w:hAnsi="Times New Roman"/>
          <w:sz w:val="24"/>
          <w:szCs w:val="24"/>
        </w:rPr>
        <w:t>staff. Please identify the primary contact person and describe the role of each</w:t>
      </w:r>
      <w:r w:rsidRPr="00662C9E">
        <w:rPr>
          <w:rFonts w:ascii="Times New Roman" w:hAnsi="Times New Roman"/>
          <w:spacing w:val="-18"/>
          <w:sz w:val="24"/>
          <w:szCs w:val="24"/>
        </w:rPr>
        <w:t xml:space="preserve"> </w:t>
      </w:r>
      <w:r w:rsidRPr="00662C9E">
        <w:rPr>
          <w:rFonts w:ascii="Times New Roman" w:hAnsi="Times New Roman"/>
          <w:sz w:val="24"/>
          <w:szCs w:val="24"/>
        </w:rPr>
        <w:t>key person.</w:t>
      </w:r>
    </w:p>
    <w:p w:rsidR="001F463A" w:rsidRPr="00706C94" w:rsidRDefault="001F463A" w:rsidP="0006787A">
      <w:pPr>
        <w:pStyle w:val="ListParagraph"/>
        <w:ind w:hanging="360"/>
        <w:rPr>
          <w:rFonts w:ascii="Times New Roman" w:hAnsi="Times New Roman"/>
          <w:sz w:val="24"/>
          <w:szCs w:val="24"/>
        </w:rPr>
      </w:pPr>
    </w:p>
    <w:p w:rsidR="001F463A" w:rsidRPr="00706C94" w:rsidRDefault="00414630" w:rsidP="002338FB">
      <w:pPr>
        <w:pStyle w:val="ListParagraph"/>
        <w:numPr>
          <w:ilvl w:val="0"/>
          <w:numId w:val="4"/>
        </w:numPr>
        <w:contextualSpacing/>
        <w:jc w:val="left"/>
        <w:rPr>
          <w:rFonts w:ascii="Times New Roman" w:hAnsi="Times New Roman"/>
          <w:sz w:val="24"/>
          <w:szCs w:val="24"/>
        </w:rPr>
      </w:pPr>
      <w:r>
        <w:rPr>
          <w:rFonts w:ascii="Times New Roman" w:hAnsi="Times New Roman"/>
          <w:sz w:val="24"/>
          <w:szCs w:val="24"/>
          <w:u w:val="single"/>
        </w:rPr>
        <w:t>Subcontractors</w:t>
      </w:r>
      <w:r w:rsidR="001F463A" w:rsidRPr="00706C94">
        <w:rPr>
          <w:rFonts w:ascii="Times New Roman" w:hAnsi="Times New Roman"/>
          <w:sz w:val="24"/>
          <w:szCs w:val="24"/>
        </w:rPr>
        <w:t xml:space="preserve"> –</w:t>
      </w:r>
      <w:r w:rsidR="0023422B">
        <w:rPr>
          <w:rFonts w:ascii="Times New Roman" w:hAnsi="Times New Roman"/>
          <w:sz w:val="24"/>
          <w:szCs w:val="24"/>
        </w:rPr>
        <w:t xml:space="preserve"> </w:t>
      </w:r>
      <w:r w:rsidR="00936189">
        <w:rPr>
          <w:rFonts w:ascii="Times New Roman" w:hAnsi="Times New Roman"/>
          <w:sz w:val="24"/>
          <w:szCs w:val="24"/>
        </w:rPr>
        <w:t>P</w:t>
      </w:r>
      <w:r w:rsidR="001F463A" w:rsidRPr="00706C94">
        <w:rPr>
          <w:rFonts w:ascii="Times New Roman" w:hAnsi="Times New Roman"/>
          <w:sz w:val="24"/>
          <w:szCs w:val="24"/>
        </w:rPr>
        <w:t xml:space="preserve">rovide a list of the subcontractor(s) Respondent will use for </w:t>
      </w:r>
      <w:r w:rsidR="00936189">
        <w:rPr>
          <w:rFonts w:ascii="Times New Roman" w:hAnsi="Times New Roman"/>
          <w:sz w:val="24"/>
          <w:szCs w:val="24"/>
        </w:rPr>
        <w:t>the Services</w:t>
      </w:r>
      <w:r w:rsidR="001F463A" w:rsidRPr="00706C94">
        <w:rPr>
          <w:rFonts w:ascii="Times New Roman" w:hAnsi="Times New Roman"/>
          <w:sz w:val="24"/>
          <w:szCs w:val="24"/>
        </w:rPr>
        <w:t xml:space="preserve">, if </w:t>
      </w:r>
      <w:r w:rsidR="00684D58" w:rsidRPr="00706C94">
        <w:rPr>
          <w:rFonts w:ascii="Times New Roman" w:hAnsi="Times New Roman"/>
          <w:sz w:val="24"/>
          <w:szCs w:val="24"/>
        </w:rPr>
        <w:t>any</w:t>
      </w:r>
      <w:r w:rsidR="001F463A" w:rsidRPr="00706C94">
        <w:rPr>
          <w:rFonts w:ascii="Times New Roman" w:hAnsi="Times New Roman"/>
          <w:sz w:val="24"/>
          <w:szCs w:val="24"/>
        </w:rPr>
        <w:t xml:space="preserve"> and the general type of work to be performed by each subcontractor.</w:t>
      </w:r>
    </w:p>
    <w:p w:rsidR="001F463A" w:rsidRPr="00706C94" w:rsidRDefault="001F463A" w:rsidP="0006787A">
      <w:pPr>
        <w:pStyle w:val="ListParagraph"/>
        <w:ind w:hanging="360"/>
        <w:rPr>
          <w:rFonts w:ascii="Times New Roman" w:hAnsi="Times New Roman"/>
          <w:sz w:val="24"/>
          <w:szCs w:val="24"/>
        </w:rPr>
      </w:pPr>
    </w:p>
    <w:p w:rsidR="001F463A" w:rsidRPr="00706C94" w:rsidRDefault="00414630" w:rsidP="002338FB">
      <w:pPr>
        <w:pStyle w:val="ListParagraph"/>
        <w:numPr>
          <w:ilvl w:val="0"/>
          <w:numId w:val="4"/>
        </w:numPr>
        <w:contextualSpacing/>
        <w:jc w:val="left"/>
        <w:rPr>
          <w:rFonts w:ascii="Times New Roman" w:hAnsi="Times New Roman"/>
          <w:sz w:val="24"/>
          <w:szCs w:val="24"/>
        </w:rPr>
      </w:pPr>
      <w:r w:rsidRPr="00B82FDF">
        <w:rPr>
          <w:rFonts w:ascii="Times New Roman" w:eastAsia="Times New Roman" w:hAnsi="Times New Roman"/>
          <w:sz w:val="24"/>
          <w:szCs w:val="24"/>
          <w:u w:val="single"/>
        </w:rPr>
        <w:t>State Certifications and Disclosures</w:t>
      </w:r>
      <w:r w:rsidRPr="00B82FDF">
        <w:rPr>
          <w:rFonts w:ascii="Times New Roman" w:eastAsia="Times New Roman" w:hAnsi="Times New Roman"/>
          <w:sz w:val="24"/>
          <w:szCs w:val="24"/>
        </w:rPr>
        <w:t xml:space="preserve"> </w:t>
      </w:r>
      <w:r w:rsidR="0023422B" w:rsidRPr="00706C94">
        <w:rPr>
          <w:rFonts w:ascii="Times New Roman" w:hAnsi="Times New Roman"/>
          <w:sz w:val="24"/>
          <w:szCs w:val="24"/>
        </w:rPr>
        <w:t>–</w:t>
      </w:r>
      <w:r w:rsidR="001F463A" w:rsidRPr="00706C94">
        <w:rPr>
          <w:rFonts w:ascii="Times New Roman" w:hAnsi="Times New Roman"/>
          <w:sz w:val="24"/>
          <w:szCs w:val="24"/>
        </w:rPr>
        <w:t xml:space="preserve"> Respondent and any subcontractor(s) must submit the following three (3) fully executed documents:  Illinois State Treasurer Certifications, Disclosures Financial Interest and Potential Conflicts of Interest (Disclosure Form A), and the Disclosures Other Contract and Procurement Related Information (Disclosure Form B).  </w:t>
      </w:r>
    </w:p>
    <w:p w:rsidR="001F463A" w:rsidRPr="001F463A" w:rsidRDefault="001F463A" w:rsidP="0006787A">
      <w:pPr>
        <w:ind w:left="720" w:hanging="360"/>
      </w:pPr>
    </w:p>
    <w:p w:rsidR="002548AD" w:rsidRDefault="00414630" w:rsidP="002338FB">
      <w:pPr>
        <w:pStyle w:val="ListParagraph"/>
        <w:numPr>
          <w:ilvl w:val="0"/>
          <w:numId w:val="4"/>
        </w:numPr>
        <w:contextualSpacing/>
        <w:jc w:val="left"/>
        <w:rPr>
          <w:rFonts w:ascii="Times New Roman" w:hAnsi="Times New Roman"/>
          <w:sz w:val="24"/>
          <w:szCs w:val="24"/>
        </w:rPr>
      </w:pPr>
      <w:r w:rsidRPr="00B86563">
        <w:rPr>
          <w:rFonts w:ascii="Times New Roman" w:hAnsi="Times New Roman"/>
          <w:sz w:val="24"/>
          <w:szCs w:val="24"/>
          <w:u w:val="single"/>
        </w:rPr>
        <w:t>Cost Proposal</w:t>
      </w:r>
      <w:r w:rsidR="001F463A" w:rsidRPr="00B86563">
        <w:rPr>
          <w:rFonts w:ascii="Times New Roman" w:hAnsi="Times New Roman"/>
          <w:sz w:val="24"/>
          <w:szCs w:val="24"/>
        </w:rPr>
        <w:t xml:space="preserve"> –</w:t>
      </w:r>
      <w:r w:rsidR="007159BE" w:rsidRPr="00B86563">
        <w:rPr>
          <w:rFonts w:ascii="Times New Roman" w:hAnsi="Times New Roman"/>
          <w:sz w:val="24"/>
          <w:szCs w:val="24"/>
        </w:rPr>
        <w:t xml:space="preserve"> </w:t>
      </w:r>
      <w:r w:rsidR="001F463A" w:rsidRPr="00B86563">
        <w:rPr>
          <w:rFonts w:ascii="Times New Roman" w:hAnsi="Times New Roman"/>
          <w:sz w:val="24"/>
          <w:szCs w:val="24"/>
        </w:rPr>
        <w:t xml:space="preserve">Respondent’s price (“Cost Proposal”) </w:t>
      </w:r>
      <w:r w:rsidR="007159BE" w:rsidRPr="00B86563">
        <w:rPr>
          <w:rFonts w:ascii="Times New Roman" w:hAnsi="Times New Roman"/>
          <w:sz w:val="24"/>
          <w:szCs w:val="24"/>
        </w:rPr>
        <w:t xml:space="preserve">shall be provided </w:t>
      </w:r>
      <w:r w:rsidR="001F463A" w:rsidRPr="00B86563">
        <w:rPr>
          <w:rFonts w:ascii="Times New Roman" w:hAnsi="Times New Roman"/>
          <w:sz w:val="24"/>
          <w:szCs w:val="24"/>
        </w:rPr>
        <w:t xml:space="preserve">in a separately sealed envelope.  </w:t>
      </w:r>
    </w:p>
    <w:p w:rsidR="008935B6" w:rsidRDefault="008935B6" w:rsidP="000C5BA2">
      <w:pPr>
        <w:pStyle w:val="ListParagraph"/>
        <w:rPr>
          <w:rFonts w:ascii="Times New Roman" w:hAnsi="Times New Roman"/>
          <w:sz w:val="24"/>
          <w:szCs w:val="24"/>
        </w:rPr>
      </w:pPr>
    </w:p>
    <w:p w:rsidR="008935B6" w:rsidRPr="00706C94" w:rsidRDefault="008935B6" w:rsidP="002338FB">
      <w:pPr>
        <w:pStyle w:val="ListParagraph"/>
        <w:numPr>
          <w:ilvl w:val="0"/>
          <w:numId w:val="4"/>
        </w:numPr>
        <w:contextualSpacing/>
        <w:jc w:val="left"/>
        <w:rPr>
          <w:rFonts w:ascii="Times New Roman" w:hAnsi="Times New Roman"/>
          <w:sz w:val="24"/>
          <w:szCs w:val="24"/>
        </w:rPr>
      </w:pPr>
      <w:r>
        <w:rPr>
          <w:rFonts w:ascii="Times New Roman" w:hAnsi="Times New Roman"/>
          <w:sz w:val="24"/>
          <w:szCs w:val="24"/>
          <w:u w:val="single"/>
        </w:rPr>
        <w:t>Redacted Copy</w:t>
      </w:r>
      <w:r w:rsidRPr="00706C94">
        <w:rPr>
          <w:rFonts w:ascii="Times New Roman" w:hAnsi="Times New Roman"/>
          <w:sz w:val="24"/>
          <w:szCs w:val="24"/>
        </w:rPr>
        <w:t xml:space="preserve"> –</w:t>
      </w:r>
      <w:r>
        <w:rPr>
          <w:rFonts w:ascii="Times New Roman" w:hAnsi="Times New Roman"/>
          <w:sz w:val="24"/>
          <w:szCs w:val="24"/>
        </w:rPr>
        <w:t xml:space="preserve"> </w:t>
      </w:r>
      <w:r w:rsidRPr="000F0279">
        <w:rPr>
          <w:rFonts w:ascii="Times New Roman" w:eastAsia="Times New Roman" w:hAnsi="Times New Roman"/>
          <w:sz w:val="24"/>
          <w:szCs w:val="24"/>
        </w:rPr>
        <w:t xml:space="preserve">If </w:t>
      </w:r>
      <w:r>
        <w:rPr>
          <w:rFonts w:ascii="Times New Roman" w:eastAsia="Times New Roman" w:hAnsi="Times New Roman"/>
          <w:sz w:val="24"/>
          <w:szCs w:val="24"/>
        </w:rPr>
        <w:t xml:space="preserve">the Proposal contains any </w:t>
      </w:r>
      <w:r w:rsidRPr="000F0279">
        <w:rPr>
          <w:rFonts w:ascii="Times New Roman" w:eastAsia="Times New Roman" w:hAnsi="Times New Roman"/>
          <w:sz w:val="24"/>
          <w:szCs w:val="24"/>
        </w:rPr>
        <w:t xml:space="preserve">information </w:t>
      </w:r>
      <w:r>
        <w:rPr>
          <w:rFonts w:ascii="Times New Roman" w:eastAsia="Times New Roman" w:hAnsi="Times New Roman"/>
          <w:sz w:val="24"/>
          <w:szCs w:val="24"/>
        </w:rPr>
        <w:t xml:space="preserve">that Respondent considers to be exempt from public disclosure </w:t>
      </w:r>
      <w:r w:rsidRPr="000F0279">
        <w:rPr>
          <w:rFonts w:ascii="Times New Roman" w:eastAsia="Times New Roman" w:hAnsi="Times New Roman"/>
          <w:sz w:val="24"/>
          <w:szCs w:val="24"/>
        </w:rPr>
        <w:t>under the Illinois Freedom of Information Act (</w:t>
      </w:r>
      <w:r>
        <w:rPr>
          <w:rFonts w:ascii="Times New Roman" w:eastAsia="Times New Roman" w:hAnsi="Times New Roman"/>
          <w:sz w:val="24"/>
          <w:szCs w:val="24"/>
        </w:rPr>
        <w:t>“</w:t>
      </w:r>
      <w:r w:rsidRPr="000F0279">
        <w:rPr>
          <w:rFonts w:ascii="Times New Roman" w:eastAsia="Times New Roman" w:hAnsi="Times New Roman"/>
          <w:sz w:val="24"/>
          <w:szCs w:val="24"/>
        </w:rPr>
        <w:t>FOIA</w:t>
      </w:r>
      <w:r>
        <w:rPr>
          <w:rFonts w:ascii="Times New Roman" w:eastAsia="Times New Roman" w:hAnsi="Times New Roman"/>
          <w:sz w:val="24"/>
          <w:szCs w:val="24"/>
        </w:rPr>
        <w:t>”</w:t>
      </w:r>
      <w:r w:rsidRPr="000F0279">
        <w:rPr>
          <w:rFonts w:ascii="Times New Roman" w:eastAsia="Times New Roman" w:hAnsi="Times New Roman"/>
          <w:sz w:val="24"/>
          <w:szCs w:val="24"/>
        </w:rPr>
        <w:t xml:space="preserve">) (5 ILCS 140) </w:t>
      </w:r>
      <w:r>
        <w:rPr>
          <w:rFonts w:ascii="Times New Roman" w:eastAsia="Times New Roman" w:hAnsi="Times New Roman"/>
          <w:sz w:val="24"/>
          <w:szCs w:val="24"/>
        </w:rPr>
        <w:t>or</w:t>
      </w:r>
      <w:r w:rsidRPr="000F0279">
        <w:rPr>
          <w:rFonts w:ascii="Times New Roman" w:eastAsia="Times New Roman" w:hAnsi="Times New Roman"/>
          <w:sz w:val="24"/>
          <w:szCs w:val="24"/>
        </w:rPr>
        <w:t xml:space="preserve"> other applicable laws and rules,</w:t>
      </w:r>
      <w:r>
        <w:rPr>
          <w:rFonts w:ascii="Times New Roman" w:eastAsia="Times New Roman" w:hAnsi="Times New Roman"/>
          <w:sz w:val="24"/>
          <w:szCs w:val="24"/>
        </w:rPr>
        <w:t xml:space="preserve"> Respondent should submit in a separately sealed envelope an additional copy of the Proposal with proposed confidential information redacted, as detailed in Section </w:t>
      </w:r>
      <w:r>
        <w:rPr>
          <w:rFonts w:ascii="Times New Roman" w:hAnsi="Times New Roman"/>
          <w:sz w:val="24"/>
          <w:szCs w:val="24"/>
        </w:rPr>
        <w:t>V.E.9 of this RFP (“Redacted Copy”).</w:t>
      </w:r>
      <w:r w:rsidRPr="00706C94">
        <w:rPr>
          <w:rFonts w:ascii="Times New Roman" w:hAnsi="Times New Roman"/>
          <w:sz w:val="24"/>
          <w:szCs w:val="24"/>
        </w:rPr>
        <w:t xml:space="preserve"> </w:t>
      </w:r>
    </w:p>
    <w:p w:rsidR="00D663F5" w:rsidRPr="00B86563" w:rsidRDefault="00D663F5" w:rsidP="00647791">
      <w:pPr>
        <w:pStyle w:val="ListParagraph"/>
        <w:contextualSpacing/>
        <w:jc w:val="left"/>
        <w:rPr>
          <w:szCs w:val="24"/>
        </w:rPr>
      </w:pPr>
    </w:p>
    <w:p w:rsidR="0074762E" w:rsidRPr="00AF572F" w:rsidRDefault="00151372" w:rsidP="00647791">
      <w:pPr>
        <w:pStyle w:val="ListParagraph"/>
        <w:ind w:left="0"/>
        <w:jc w:val="left"/>
        <w:rPr>
          <w:rFonts w:ascii="Times New Roman" w:hAnsi="Times New Roman"/>
          <w:sz w:val="24"/>
          <w:szCs w:val="24"/>
        </w:rPr>
      </w:pPr>
      <w:r w:rsidRPr="00AF572F">
        <w:rPr>
          <w:rFonts w:ascii="Times New Roman" w:hAnsi="Times New Roman"/>
          <w:sz w:val="24"/>
          <w:szCs w:val="24"/>
        </w:rPr>
        <w:t>Proposals must be submitted in a sealed envelope or package bearing the title “</w:t>
      </w:r>
      <w:r w:rsidR="00B86563">
        <w:rPr>
          <w:rFonts w:ascii="Times New Roman" w:hAnsi="Times New Roman"/>
          <w:sz w:val="24"/>
          <w:szCs w:val="24"/>
        </w:rPr>
        <w:t>Securities Lending</w:t>
      </w:r>
      <w:r w:rsidR="00684D58">
        <w:rPr>
          <w:rFonts w:ascii="Times New Roman" w:hAnsi="Times New Roman"/>
          <w:sz w:val="24"/>
          <w:szCs w:val="24"/>
        </w:rPr>
        <w:t xml:space="preserve"> </w:t>
      </w:r>
      <w:r w:rsidRPr="00AF572F">
        <w:rPr>
          <w:rFonts w:ascii="Times New Roman" w:hAnsi="Times New Roman"/>
          <w:sz w:val="24"/>
          <w:szCs w:val="24"/>
        </w:rPr>
        <w:t>Services</w:t>
      </w:r>
      <w:r w:rsidR="00E55C28">
        <w:rPr>
          <w:rFonts w:ascii="Times New Roman" w:hAnsi="Times New Roman"/>
          <w:sz w:val="24"/>
          <w:szCs w:val="24"/>
        </w:rPr>
        <w:t xml:space="preserve"> Proposal </w:t>
      </w:r>
      <w:r w:rsidR="004B78F3" w:rsidRPr="009A483C">
        <w:rPr>
          <w:rFonts w:ascii="Times New Roman" w:hAnsi="Times New Roman"/>
          <w:sz w:val="24"/>
          <w:szCs w:val="24"/>
        </w:rPr>
        <w:t>370</w:t>
      </w:r>
      <w:r w:rsidR="002B7337">
        <w:rPr>
          <w:rFonts w:ascii="Times New Roman" w:hAnsi="Times New Roman"/>
          <w:sz w:val="24"/>
          <w:szCs w:val="24"/>
        </w:rPr>
        <w:t>-</w:t>
      </w:r>
      <w:r w:rsidR="008C101B">
        <w:rPr>
          <w:rFonts w:ascii="Times New Roman" w:hAnsi="Times New Roman"/>
          <w:sz w:val="24"/>
          <w:szCs w:val="24"/>
        </w:rPr>
        <w:t>500</w:t>
      </w:r>
      <w:r w:rsidR="002B7337">
        <w:rPr>
          <w:rFonts w:ascii="Times New Roman" w:hAnsi="Times New Roman"/>
          <w:sz w:val="24"/>
          <w:szCs w:val="24"/>
        </w:rPr>
        <w:t>-</w:t>
      </w:r>
      <w:r w:rsidR="008C101B">
        <w:rPr>
          <w:rFonts w:ascii="Times New Roman" w:hAnsi="Times New Roman"/>
          <w:sz w:val="24"/>
          <w:szCs w:val="24"/>
        </w:rPr>
        <w:t>17-008</w:t>
      </w:r>
      <w:r w:rsidR="009F6E47">
        <w:rPr>
          <w:rFonts w:ascii="Times New Roman" w:hAnsi="Times New Roman"/>
          <w:sz w:val="24"/>
          <w:szCs w:val="24"/>
        </w:rPr>
        <w:t xml:space="preserve"> </w:t>
      </w:r>
      <w:r w:rsidR="00E55C28">
        <w:rPr>
          <w:rFonts w:ascii="Times New Roman" w:hAnsi="Times New Roman"/>
          <w:sz w:val="24"/>
          <w:szCs w:val="24"/>
        </w:rPr>
        <w:t xml:space="preserve">for the Office of the Illinois </w:t>
      </w:r>
      <w:r w:rsidR="00E55C28" w:rsidRPr="00AF572F">
        <w:rPr>
          <w:rFonts w:ascii="Times New Roman" w:hAnsi="Times New Roman"/>
          <w:sz w:val="24"/>
          <w:szCs w:val="24"/>
        </w:rPr>
        <w:t>State Treasurer</w:t>
      </w:r>
      <w:r w:rsidRPr="00AF572F">
        <w:rPr>
          <w:rFonts w:ascii="Times New Roman" w:hAnsi="Times New Roman"/>
          <w:sz w:val="24"/>
          <w:szCs w:val="24"/>
        </w:rPr>
        <w:t xml:space="preserve">” and the Respondent’s name and address. </w:t>
      </w:r>
      <w:r w:rsidR="00F239AC">
        <w:rPr>
          <w:rFonts w:ascii="Times New Roman" w:hAnsi="Times New Roman"/>
          <w:sz w:val="24"/>
          <w:szCs w:val="24"/>
        </w:rPr>
        <w:t xml:space="preserve"> </w:t>
      </w:r>
      <w:r w:rsidRPr="00AF572F">
        <w:rPr>
          <w:rFonts w:ascii="Times New Roman" w:hAnsi="Times New Roman"/>
          <w:sz w:val="24"/>
          <w:szCs w:val="24"/>
        </w:rPr>
        <w:t xml:space="preserve">The package must include one (1) original and </w:t>
      </w:r>
      <w:r w:rsidR="00B86563">
        <w:rPr>
          <w:rFonts w:ascii="Times New Roman" w:hAnsi="Times New Roman"/>
          <w:sz w:val="24"/>
          <w:szCs w:val="24"/>
        </w:rPr>
        <w:t>five</w:t>
      </w:r>
      <w:r w:rsidR="008D6F43" w:rsidRPr="00AF572F">
        <w:rPr>
          <w:rFonts w:ascii="Times New Roman" w:hAnsi="Times New Roman"/>
          <w:sz w:val="24"/>
          <w:szCs w:val="24"/>
        </w:rPr>
        <w:t xml:space="preserve"> </w:t>
      </w:r>
      <w:r w:rsidRPr="00AF572F">
        <w:rPr>
          <w:rFonts w:ascii="Times New Roman" w:hAnsi="Times New Roman"/>
          <w:sz w:val="24"/>
          <w:szCs w:val="24"/>
        </w:rPr>
        <w:t>(</w:t>
      </w:r>
      <w:r w:rsidR="00B86563">
        <w:rPr>
          <w:rFonts w:ascii="Times New Roman" w:hAnsi="Times New Roman"/>
          <w:sz w:val="24"/>
          <w:szCs w:val="24"/>
        </w:rPr>
        <w:t>5</w:t>
      </w:r>
      <w:r w:rsidRPr="00AF572F">
        <w:rPr>
          <w:rFonts w:ascii="Times New Roman" w:hAnsi="Times New Roman"/>
          <w:sz w:val="24"/>
          <w:szCs w:val="24"/>
        </w:rPr>
        <w:t xml:space="preserve">) copies of the </w:t>
      </w:r>
      <w:r w:rsidR="007F4018" w:rsidRPr="00AF572F">
        <w:rPr>
          <w:rFonts w:ascii="Times New Roman" w:hAnsi="Times New Roman"/>
          <w:sz w:val="24"/>
          <w:szCs w:val="24"/>
        </w:rPr>
        <w:t>Proposal</w:t>
      </w:r>
      <w:r w:rsidRPr="00AF572F">
        <w:rPr>
          <w:rFonts w:ascii="Times New Roman" w:hAnsi="Times New Roman"/>
          <w:sz w:val="24"/>
          <w:szCs w:val="24"/>
        </w:rPr>
        <w:t xml:space="preserve">.  A separate envelope must contain one (1) original and </w:t>
      </w:r>
      <w:r w:rsidR="00B86563">
        <w:rPr>
          <w:rFonts w:ascii="Times New Roman" w:hAnsi="Times New Roman"/>
          <w:sz w:val="24"/>
          <w:szCs w:val="24"/>
        </w:rPr>
        <w:t>five</w:t>
      </w:r>
      <w:r w:rsidR="008D6F43" w:rsidRPr="00AF572F">
        <w:rPr>
          <w:rFonts w:ascii="Times New Roman" w:hAnsi="Times New Roman"/>
          <w:sz w:val="24"/>
          <w:szCs w:val="24"/>
        </w:rPr>
        <w:t xml:space="preserve"> </w:t>
      </w:r>
      <w:r w:rsidRPr="00AF572F">
        <w:rPr>
          <w:rFonts w:ascii="Times New Roman" w:hAnsi="Times New Roman"/>
          <w:sz w:val="24"/>
          <w:szCs w:val="24"/>
        </w:rPr>
        <w:t>(</w:t>
      </w:r>
      <w:r w:rsidR="00B86563">
        <w:rPr>
          <w:rFonts w:ascii="Times New Roman" w:hAnsi="Times New Roman"/>
          <w:sz w:val="24"/>
          <w:szCs w:val="24"/>
        </w:rPr>
        <w:t>5</w:t>
      </w:r>
      <w:r w:rsidRPr="00AF572F">
        <w:rPr>
          <w:rFonts w:ascii="Times New Roman" w:hAnsi="Times New Roman"/>
          <w:sz w:val="24"/>
          <w:szCs w:val="24"/>
        </w:rPr>
        <w:t xml:space="preserve">) copies of the </w:t>
      </w:r>
      <w:r w:rsidR="00665298" w:rsidRPr="00AF572F">
        <w:rPr>
          <w:rFonts w:ascii="Times New Roman" w:hAnsi="Times New Roman"/>
          <w:sz w:val="24"/>
          <w:szCs w:val="24"/>
        </w:rPr>
        <w:t>Cost Proposal</w:t>
      </w:r>
      <w:r w:rsidRPr="00AF572F">
        <w:rPr>
          <w:rFonts w:ascii="Times New Roman" w:hAnsi="Times New Roman"/>
          <w:sz w:val="24"/>
          <w:szCs w:val="24"/>
        </w:rPr>
        <w:t>.</w:t>
      </w:r>
      <w:r w:rsidR="0074762E" w:rsidRPr="00AF572F">
        <w:rPr>
          <w:rFonts w:ascii="Times New Roman" w:hAnsi="Times New Roman"/>
          <w:sz w:val="24"/>
          <w:szCs w:val="24"/>
        </w:rPr>
        <w:t xml:space="preserve">  </w:t>
      </w:r>
      <w:r w:rsidR="008935B6">
        <w:rPr>
          <w:rFonts w:ascii="Times New Roman" w:hAnsi="Times New Roman"/>
          <w:sz w:val="24"/>
          <w:szCs w:val="24"/>
        </w:rPr>
        <w:t xml:space="preserve">If confidentiality of any information is asserted, one (1) Redacted Copy </w:t>
      </w:r>
      <w:r w:rsidR="008935B6">
        <w:rPr>
          <w:rFonts w:ascii="Times New Roman" w:eastAsia="Times New Roman" w:hAnsi="Times New Roman"/>
          <w:sz w:val="24"/>
          <w:szCs w:val="24"/>
        </w:rPr>
        <w:t xml:space="preserve">should </w:t>
      </w:r>
      <w:r w:rsidR="008935B6">
        <w:rPr>
          <w:rFonts w:ascii="Times New Roman" w:hAnsi="Times New Roman"/>
          <w:sz w:val="24"/>
          <w:szCs w:val="24"/>
        </w:rPr>
        <w:t>be provided in an additional</w:t>
      </w:r>
      <w:r w:rsidR="008935B6" w:rsidRPr="00AF572F">
        <w:rPr>
          <w:rFonts w:ascii="Times New Roman" w:hAnsi="Times New Roman"/>
          <w:sz w:val="24"/>
          <w:szCs w:val="24"/>
        </w:rPr>
        <w:t xml:space="preserve"> separate envelope.  </w:t>
      </w:r>
      <w:r w:rsidR="0074762E" w:rsidRPr="00AF572F">
        <w:rPr>
          <w:rFonts w:ascii="Times New Roman" w:hAnsi="Times New Roman"/>
          <w:sz w:val="24"/>
          <w:szCs w:val="24"/>
        </w:rPr>
        <w:t xml:space="preserve">In addition, please provide </w:t>
      </w:r>
      <w:r w:rsidR="00157D2D">
        <w:rPr>
          <w:rFonts w:ascii="Times New Roman" w:hAnsi="Times New Roman"/>
          <w:sz w:val="24"/>
          <w:szCs w:val="24"/>
        </w:rPr>
        <w:t>five</w:t>
      </w:r>
      <w:r w:rsidR="0074762E" w:rsidRPr="00AF572F">
        <w:rPr>
          <w:rFonts w:ascii="Times New Roman" w:hAnsi="Times New Roman"/>
          <w:sz w:val="24"/>
          <w:szCs w:val="24"/>
        </w:rPr>
        <w:t xml:space="preserve"> (</w:t>
      </w:r>
      <w:r w:rsidR="00157D2D">
        <w:rPr>
          <w:rFonts w:ascii="Times New Roman" w:hAnsi="Times New Roman"/>
          <w:sz w:val="24"/>
          <w:szCs w:val="24"/>
        </w:rPr>
        <w:t>5</w:t>
      </w:r>
      <w:r w:rsidR="0074762E" w:rsidRPr="00AF572F">
        <w:rPr>
          <w:rFonts w:ascii="Times New Roman" w:hAnsi="Times New Roman"/>
          <w:sz w:val="24"/>
          <w:szCs w:val="24"/>
        </w:rPr>
        <w:t>) electronic copies of the Proposal</w:t>
      </w:r>
      <w:r w:rsidR="008935B6">
        <w:rPr>
          <w:rFonts w:ascii="Times New Roman" w:hAnsi="Times New Roman"/>
          <w:sz w:val="24"/>
          <w:szCs w:val="24"/>
        </w:rPr>
        <w:t>,</w:t>
      </w:r>
      <w:r w:rsidR="0074762E" w:rsidRPr="00AF572F">
        <w:rPr>
          <w:rFonts w:ascii="Times New Roman" w:hAnsi="Times New Roman"/>
          <w:sz w:val="24"/>
          <w:szCs w:val="24"/>
        </w:rPr>
        <w:t xml:space="preserve"> </w:t>
      </w:r>
      <w:r w:rsidR="00157D2D">
        <w:rPr>
          <w:rFonts w:ascii="Times New Roman" w:hAnsi="Times New Roman"/>
          <w:sz w:val="24"/>
          <w:szCs w:val="24"/>
        </w:rPr>
        <w:t>five</w:t>
      </w:r>
      <w:r w:rsidR="0074762E" w:rsidRPr="00AF572F">
        <w:rPr>
          <w:rFonts w:ascii="Times New Roman" w:hAnsi="Times New Roman"/>
          <w:sz w:val="24"/>
          <w:szCs w:val="24"/>
        </w:rPr>
        <w:t xml:space="preserve"> (</w:t>
      </w:r>
      <w:r w:rsidR="00157D2D">
        <w:rPr>
          <w:rFonts w:ascii="Times New Roman" w:hAnsi="Times New Roman"/>
          <w:sz w:val="24"/>
          <w:szCs w:val="24"/>
        </w:rPr>
        <w:t>5</w:t>
      </w:r>
      <w:r w:rsidR="0074762E" w:rsidRPr="00AF572F">
        <w:rPr>
          <w:rFonts w:ascii="Times New Roman" w:hAnsi="Times New Roman"/>
          <w:sz w:val="24"/>
          <w:szCs w:val="24"/>
        </w:rPr>
        <w:t>) separate electronic copies of the Cost Proposal</w:t>
      </w:r>
      <w:r w:rsidR="008935B6">
        <w:rPr>
          <w:rFonts w:ascii="Times New Roman" w:hAnsi="Times New Roman"/>
          <w:sz w:val="24"/>
          <w:szCs w:val="24"/>
        </w:rPr>
        <w:t>, and, if confidentiality of any information is asserted, one (1) electronic Redacted Copy</w:t>
      </w:r>
      <w:r w:rsidR="0074762E" w:rsidRPr="00AF572F">
        <w:rPr>
          <w:rFonts w:ascii="Times New Roman" w:hAnsi="Times New Roman"/>
          <w:sz w:val="24"/>
          <w:szCs w:val="24"/>
        </w:rPr>
        <w:t xml:space="preserve">.  </w:t>
      </w:r>
      <w:r w:rsidR="00C508ED">
        <w:rPr>
          <w:rFonts w:ascii="Times New Roman" w:hAnsi="Times New Roman"/>
          <w:sz w:val="24"/>
          <w:szCs w:val="24"/>
        </w:rPr>
        <w:t>Each electronic Proposal copy</w:t>
      </w:r>
      <w:r w:rsidR="008935B6">
        <w:rPr>
          <w:rFonts w:ascii="Times New Roman" w:hAnsi="Times New Roman"/>
          <w:sz w:val="24"/>
          <w:szCs w:val="24"/>
        </w:rPr>
        <w:t>,</w:t>
      </w:r>
      <w:r w:rsidR="00C508ED">
        <w:rPr>
          <w:rFonts w:ascii="Times New Roman" w:hAnsi="Times New Roman"/>
          <w:sz w:val="24"/>
          <w:szCs w:val="24"/>
        </w:rPr>
        <w:t xml:space="preserve"> each electronic Cost Proposal copy</w:t>
      </w:r>
      <w:r w:rsidR="009F6E47">
        <w:rPr>
          <w:rFonts w:ascii="Times New Roman" w:hAnsi="Times New Roman"/>
          <w:sz w:val="24"/>
          <w:szCs w:val="24"/>
        </w:rPr>
        <w:t xml:space="preserve"> and, if submitted, the Redacted Copy </w:t>
      </w:r>
      <w:r w:rsidR="00C508ED">
        <w:rPr>
          <w:rFonts w:ascii="Times New Roman" w:hAnsi="Times New Roman"/>
          <w:sz w:val="24"/>
          <w:szCs w:val="24"/>
        </w:rPr>
        <w:t xml:space="preserve">shall be on a separate </w:t>
      </w:r>
      <w:r w:rsidR="006E25A1">
        <w:rPr>
          <w:rFonts w:ascii="Times New Roman" w:hAnsi="Times New Roman"/>
          <w:sz w:val="24"/>
          <w:szCs w:val="24"/>
        </w:rPr>
        <w:t>thumb drive</w:t>
      </w:r>
      <w:r w:rsidR="0074762E" w:rsidRPr="00AF572F">
        <w:rPr>
          <w:rFonts w:ascii="Times New Roman" w:hAnsi="Times New Roman"/>
          <w:sz w:val="24"/>
          <w:szCs w:val="24"/>
        </w:rPr>
        <w:t>.</w:t>
      </w:r>
    </w:p>
    <w:p w:rsidR="00D663F5" w:rsidRDefault="00D663F5" w:rsidP="00647791">
      <w:pPr>
        <w:pStyle w:val="BodyTextIndent"/>
        <w:ind w:firstLine="0"/>
        <w:rPr>
          <w:szCs w:val="24"/>
        </w:rPr>
      </w:pPr>
    </w:p>
    <w:p w:rsidR="0070553D" w:rsidRDefault="0070553D" w:rsidP="00647791">
      <w:pPr>
        <w:pStyle w:val="BodyTextIndent"/>
        <w:ind w:firstLine="0"/>
        <w:rPr>
          <w:szCs w:val="24"/>
        </w:rPr>
      </w:pPr>
    </w:p>
    <w:p w:rsidR="00463380" w:rsidRDefault="00463380" w:rsidP="00647791">
      <w:pPr>
        <w:pStyle w:val="BodyTextIndent"/>
        <w:ind w:firstLine="0"/>
        <w:rPr>
          <w:b/>
          <w:szCs w:val="24"/>
        </w:rPr>
      </w:pPr>
      <w:r w:rsidRPr="00706C94">
        <w:rPr>
          <w:b/>
          <w:szCs w:val="24"/>
        </w:rPr>
        <w:lastRenderedPageBreak/>
        <w:t>B.</w:t>
      </w:r>
      <w:r w:rsidRPr="00706C94">
        <w:rPr>
          <w:b/>
          <w:szCs w:val="24"/>
        </w:rPr>
        <w:tab/>
        <w:t xml:space="preserve">Questions to be </w:t>
      </w:r>
      <w:r w:rsidR="00780F9A">
        <w:rPr>
          <w:b/>
          <w:szCs w:val="24"/>
        </w:rPr>
        <w:t>A</w:t>
      </w:r>
      <w:r w:rsidRPr="00706C94">
        <w:rPr>
          <w:b/>
          <w:szCs w:val="24"/>
        </w:rPr>
        <w:t>ddressed in the Proposal</w:t>
      </w:r>
    </w:p>
    <w:p w:rsidR="005D6003" w:rsidRDefault="005D6003" w:rsidP="00647791">
      <w:pPr>
        <w:pStyle w:val="BodyTextIndent"/>
        <w:ind w:firstLine="0"/>
        <w:rPr>
          <w:szCs w:val="24"/>
        </w:rPr>
      </w:pPr>
      <w:r>
        <w:rPr>
          <w:szCs w:val="24"/>
        </w:rPr>
        <w:t>Respondents shall provide answers to the following questions:</w:t>
      </w:r>
    </w:p>
    <w:p w:rsidR="00891E35" w:rsidRDefault="00891E35" w:rsidP="00647791">
      <w:pPr>
        <w:pStyle w:val="BodyTextIndent"/>
        <w:ind w:firstLine="0"/>
        <w:rPr>
          <w:szCs w:val="24"/>
        </w:rPr>
      </w:pPr>
    </w:p>
    <w:p w:rsidR="0061135D" w:rsidRPr="002B6DC9" w:rsidRDefault="0061135D" w:rsidP="002B6DC9">
      <w:pPr>
        <w:pStyle w:val="Heading1"/>
        <w:rPr>
          <w:b w:val="0"/>
          <w:u w:val="single"/>
        </w:rPr>
      </w:pPr>
      <w:r w:rsidRPr="002B6DC9">
        <w:rPr>
          <w:b w:val="0"/>
          <w:u w:val="single"/>
        </w:rPr>
        <w:t>Background and Experience</w:t>
      </w:r>
    </w:p>
    <w:p w:rsidR="0061135D" w:rsidRDefault="0061135D" w:rsidP="002338FB">
      <w:pPr>
        <w:pStyle w:val="Heading1"/>
        <w:numPr>
          <w:ilvl w:val="0"/>
          <w:numId w:val="7"/>
        </w:numPr>
        <w:rPr>
          <w:b w:val="0"/>
        </w:rPr>
      </w:pPr>
      <w:r w:rsidRPr="008D3FC0">
        <w:rPr>
          <w:b w:val="0"/>
        </w:rPr>
        <w:t xml:space="preserve">Provide a brief overview of </w:t>
      </w:r>
      <w:r w:rsidR="00A907BB">
        <w:rPr>
          <w:b w:val="0"/>
        </w:rPr>
        <w:t>the Respondent</w:t>
      </w:r>
      <w:r w:rsidRPr="008D3FC0">
        <w:rPr>
          <w:b w:val="0"/>
        </w:rPr>
        <w:t xml:space="preserve">. Describe </w:t>
      </w:r>
      <w:r w:rsidR="00A907BB">
        <w:rPr>
          <w:b w:val="0"/>
        </w:rPr>
        <w:t>Respondent’s</w:t>
      </w:r>
      <w:r w:rsidR="00A907BB" w:rsidRPr="008D3FC0">
        <w:rPr>
          <w:b w:val="0"/>
        </w:rPr>
        <w:t xml:space="preserve"> </w:t>
      </w:r>
      <w:r w:rsidRPr="008D3FC0">
        <w:rPr>
          <w:b w:val="0"/>
        </w:rPr>
        <w:t>corporate structure, including hold</w:t>
      </w:r>
      <w:r>
        <w:rPr>
          <w:b w:val="0"/>
        </w:rPr>
        <w:t>ing and parent</w:t>
      </w:r>
      <w:r w:rsidRPr="008D3FC0">
        <w:rPr>
          <w:b w:val="0"/>
        </w:rPr>
        <w:t xml:space="preserve"> companies,  corporate affiliates, its legal form</w:t>
      </w:r>
      <w:r>
        <w:rPr>
          <w:b w:val="0"/>
        </w:rPr>
        <w:t xml:space="preserve">, and primary locations (as well as any additional locations that will provide services for </w:t>
      </w:r>
      <w:r w:rsidR="00A907BB">
        <w:rPr>
          <w:b w:val="0"/>
        </w:rPr>
        <w:t>Respondent’s</w:t>
      </w:r>
      <w:r>
        <w:rPr>
          <w:b w:val="0"/>
        </w:rPr>
        <w:t xml:space="preserve"> security lending program)</w:t>
      </w:r>
      <w:r w:rsidRPr="008D3FC0">
        <w:rPr>
          <w:b w:val="0"/>
        </w:rPr>
        <w:t xml:space="preserve">. </w:t>
      </w:r>
    </w:p>
    <w:p w:rsidR="008C101B" w:rsidRPr="008C101B" w:rsidRDefault="008C101B" w:rsidP="004E6EDE"/>
    <w:p w:rsidR="0001285F" w:rsidRDefault="0001285F" w:rsidP="0088226C">
      <w:pPr>
        <w:pStyle w:val="BodyTextIndent"/>
        <w:numPr>
          <w:ilvl w:val="0"/>
          <w:numId w:val="7"/>
        </w:numPr>
        <w:jc w:val="both"/>
      </w:pPr>
      <w:r>
        <w:rPr>
          <w:szCs w:val="24"/>
        </w:rPr>
        <w:t>Certify whether s</w:t>
      </w:r>
      <w:r w:rsidRPr="007B444A">
        <w:rPr>
          <w:szCs w:val="24"/>
        </w:rPr>
        <w:t xml:space="preserve">ince January 1, 2015, Respondent or its officer(s) or principal(s), acting within the scope of their employment, have been found liable or have been subject to a consent order as a result of any publicly disclosed enforcement action or other regulatory proceeding by any of the following entities, including any divisions thereof:  the Securities and Exchange Commission, Department of Justice, Consumer Financial Protection Bureau, U.S. Department of the Treasury, Federal Deposit Insurance Corporation, or the Federal Reserve System.  </w:t>
      </w:r>
    </w:p>
    <w:p w:rsidR="0001285F" w:rsidRDefault="0001285F" w:rsidP="0001285F">
      <w:pPr>
        <w:pStyle w:val="BodyTextIndent"/>
        <w:ind w:left="1440" w:firstLine="0"/>
        <w:jc w:val="both"/>
      </w:pPr>
    </w:p>
    <w:p w:rsidR="0001285F" w:rsidRPr="00402827" w:rsidRDefault="0001285F" w:rsidP="0088226C">
      <w:pPr>
        <w:pStyle w:val="BodyTextIndent"/>
        <w:numPr>
          <w:ilvl w:val="0"/>
          <w:numId w:val="7"/>
        </w:numPr>
        <w:jc w:val="both"/>
        <w:rPr>
          <w:szCs w:val="24"/>
        </w:rPr>
      </w:pPr>
      <w:r>
        <w:rPr>
          <w:szCs w:val="24"/>
        </w:rPr>
        <w:t>S</w:t>
      </w:r>
      <w:r w:rsidRPr="007B444A">
        <w:rPr>
          <w:szCs w:val="24"/>
        </w:rPr>
        <w:t xml:space="preserve">ince January 1, 2015, </w:t>
      </w:r>
      <w:r>
        <w:rPr>
          <w:szCs w:val="24"/>
        </w:rPr>
        <w:t xml:space="preserve">has </w:t>
      </w:r>
      <w:r w:rsidRPr="007B444A">
        <w:rPr>
          <w:szCs w:val="24"/>
        </w:rPr>
        <w:t xml:space="preserve">Respondent or </w:t>
      </w:r>
      <w:r>
        <w:rPr>
          <w:szCs w:val="24"/>
        </w:rPr>
        <w:t xml:space="preserve">any of </w:t>
      </w:r>
      <w:r w:rsidRPr="007B444A">
        <w:rPr>
          <w:szCs w:val="24"/>
        </w:rPr>
        <w:t>its officers or principals, acting within the scope of their employment</w:t>
      </w:r>
      <w:r>
        <w:rPr>
          <w:szCs w:val="24"/>
        </w:rPr>
        <w:t>, been</w:t>
      </w:r>
      <w:r w:rsidRPr="00FD1C1A">
        <w:rPr>
          <w:szCs w:val="24"/>
        </w:rPr>
        <w:t xml:space="preserve"> </w:t>
      </w:r>
      <w:r>
        <w:rPr>
          <w:szCs w:val="24"/>
        </w:rPr>
        <w:t>subject to any enforcement</w:t>
      </w:r>
      <w:r w:rsidRPr="00402827">
        <w:rPr>
          <w:szCs w:val="24"/>
        </w:rPr>
        <w:t xml:space="preserve"> actions </w:t>
      </w:r>
      <w:r w:rsidRPr="00FD1C1A">
        <w:rPr>
          <w:szCs w:val="24"/>
        </w:rPr>
        <w:t xml:space="preserve">by any </w:t>
      </w:r>
      <w:r>
        <w:rPr>
          <w:szCs w:val="24"/>
        </w:rPr>
        <w:t>of the following entities</w:t>
      </w:r>
      <w:r w:rsidRPr="007B444A">
        <w:rPr>
          <w:szCs w:val="24"/>
        </w:rPr>
        <w:t>, including any divisions thereof</w:t>
      </w:r>
      <w:r>
        <w:rPr>
          <w:szCs w:val="24"/>
        </w:rPr>
        <w:t>:</w:t>
      </w:r>
      <w:r w:rsidRPr="00402827">
        <w:rPr>
          <w:szCs w:val="24"/>
        </w:rPr>
        <w:t xml:space="preserve"> </w:t>
      </w:r>
      <w:r w:rsidRPr="007B444A">
        <w:rPr>
          <w:szCs w:val="24"/>
        </w:rPr>
        <w:t>Securities and Exchange Commission, Department of Justice, Consumer Financial Protection Bureau, U.S. Department of the Treasury, Federal Deposit Insurance Corporation, or the Federal Reserve System</w:t>
      </w:r>
      <w:r>
        <w:rPr>
          <w:szCs w:val="24"/>
        </w:rPr>
        <w:t xml:space="preserve">?  </w:t>
      </w:r>
      <w:r w:rsidRPr="00402827">
        <w:rPr>
          <w:szCs w:val="24"/>
        </w:rPr>
        <w:t xml:space="preserve">If so, provide a detailed explanation. </w:t>
      </w:r>
    </w:p>
    <w:p w:rsidR="008C101B" w:rsidRPr="008C101B" w:rsidRDefault="008C101B" w:rsidP="004E6EDE"/>
    <w:p w:rsidR="008C101B" w:rsidRDefault="0061135D" w:rsidP="002338FB">
      <w:pPr>
        <w:pStyle w:val="Heading1"/>
        <w:numPr>
          <w:ilvl w:val="0"/>
          <w:numId w:val="7"/>
        </w:numPr>
        <w:rPr>
          <w:b w:val="0"/>
        </w:rPr>
      </w:pPr>
      <w:r w:rsidRPr="008D3FC0">
        <w:rPr>
          <w:b w:val="0"/>
        </w:rPr>
        <w:t xml:space="preserve">Has </w:t>
      </w:r>
      <w:r w:rsidR="00405229">
        <w:rPr>
          <w:b w:val="0"/>
        </w:rPr>
        <w:t>Respondent</w:t>
      </w:r>
      <w:r w:rsidRPr="008D3FC0">
        <w:rPr>
          <w:b w:val="0"/>
        </w:rPr>
        <w:t xml:space="preserve"> been a party to a</w:t>
      </w:r>
      <w:r w:rsidR="00562050">
        <w:rPr>
          <w:b w:val="0"/>
        </w:rPr>
        <w:t>ny</w:t>
      </w:r>
      <w:r w:rsidRPr="008D3FC0">
        <w:rPr>
          <w:b w:val="0"/>
        </w:rPr>
        <w:t xml:space="preserve"> lawsuit from January 1, 201</w:t>
      </w:r>
      <w:r w:rsidR="00F22D15">
        <w:rPr>
          <w:b w:val="0"/>
        </w:rPr>
        <w:t>5</w:t>
      </w:r>
      <w:r w:rsidRPr="008D3FC0">
        <w:rPr>
          <w:b w:val="0"/>
        </w:rPr>
        <w:t xml:space="preserve"> to present? If so, please provide a detailed explanation.</w:t>
      </w:r>
    </w:p>
    <w:p w:rsidR="008C101B" w:rsidRPr="008C101B" w:rsidRDefault="008C101B" w:rsidP="001E1803"/>
    <w:p w:rsidR="0061135D" w:rsidRDefault="0061135D" w:rsidP="002338FB">
      <w:pPr>
        <w:pStyle w:val="Heading1"/>
        <w:numPr>
          <w:ilvl w:val="0"/>
          <w:numId w:val="7"/>
        </w:numPr>
        <w:rPr>
          <w:b w:val="0"/>
        </w:rPr>
      </w:pPr>
      <w:r w:rsidRPr="008D3FC0">
        <w:rPr>
          <w:b w:val="0"/>
        </w:rPr>
        <w:t xml:space="preserve">Has </w:t>
      </w:r>
      <w:r w:rsidR="00405229">
        <w:rPr>
          <w:b w:val="0"/>
        </w:rPr>
        <w:t>Respondent</w:t>
      </w:r>
      <w:r w:rsidRPr="008D3FC0">
        <w:rPr>
          <w:b w:val="0"/>
        </w:rPr>
        <w:t xml:space="preserve"> </w:t>
      </w:r>
      <w:r w:rsidR="00BC7E07">
        <w:rPr>
          <w:b w:val="0"/>
        </w:rPr>
        <w:t xml:space="preserve">experienced any </w:t>
      </w:r>
      <w:r w:rsidRPr="008D3FC0">
        <w:rPr>
          <w:b w:val="0"/>
        </w:rPr>
        <w:t xml:space="preserve">data breach or loss of personal, financial or other data considered private or confidential since January 1, </w:t>
      </w:r>
      <w:r w:rsidR="00F22D15" w:rsidRPr="008D3FC0">
        <w:rPr>
          <w:b w:val="0"/>
        </w:rPr>
        <w:t>201</w:t>
      </w:r>
      <w:r w:rsidR="00F22D15">
        <w:rPr>
          <w:b w:val="0"/>
        </w:rPr>
        <w:t>5</w:t>
      </w:r>
      <w:r w:rsidRPr="008D3FC0">
        <w:rPr>
          <w:b w:val="0"/>
        </w:rPr>
        <w:t>? If so, provide details and what steps were taken to address the issue both in the short term related to the specific breach/loss and also in the longer term to prevent such a breach/loss from happening again.</w:t>
      </w:r>
    </w:p>
    <w:p w:rsidR="008C101B" w:rsidRPr="008C101B" w:rsidRDefault="008C101B" w:rsidP="001E1803"/>
    <w:p w:rsidR="0061135D" w:rsidRDefault="002B7337" w:rsidP="002338FB">
      <w:pPr>
        <w:pStyle w:val="Heading1"/>
        <w:numPr>
          <w:ilvl w:val="0"/>
          <w:numId w:val="7"/>
        </w:numPr>
        <w:rPr>
          <w:b w:val="0"/>
        </w:rPr>
      </w:pPr>
      <w:r>
        <w:rPr>
          <w:b w:val="0"/>
        </w:rPr>
        <w:t>D</w:t>
      </w:r>
      <w:r w:rsidR="0061135D" w:rsidRPr="008D3FC0">
        <w:rPr>
          <w:b w:val="0"/>
        </w:rPr>
        <w:t xml:space="preserve">iscuss </w:t>
      </w:r>
      <w:r w:rsidR="00BC7E07">
        <w:rPr>
          <w:b w:val="0"/>
        </w:rPr>
        <w:t>Respondent’s</w:t>
      </w:r>
      <w:r w:rsidR="0061135D" w:rsidRPr="008D3FC0">
        <w:rPr>
          <w:b w:val="0"/>
        </w:rPr>
        <w:t xml:space="preserve"> corporate governance compliance practices.</w:t>
      </w:r>
    </w:p>
    <w:p w:rsidR="008C101B" w:rsidRPr="008C101B" w:rsidRDefault="008C101B" w:rsidP="001E1803"/>
    <w:p w:rsidR="0061135D" w:rsidRPr="00CE0058" w:rsidRDefault="002B7337" w:rsidP="002338FB">
      <w:pPr>
        <w:pStyle w:val="Heading1"/>
        <w:numPr>
          <w:ilvl w:val="0"/>
          <w:numId w:val="7"/>
        </w:numPr>
        <w:rPr>
          <w:b w:val="0"/>
        </w:rPr>
      </w:pPr>
      <w:r w:rsidRPr="00CE0058">
        <w:rPr>
          <w:b w:val="0"/>
        </w:rPr>
        <w:t>D</w:t>
      </w:r>
      <w:r w:rsidR="0061135D" w:rsidRPr="00CE0058">
        <w:rPr>
          <w:b w:val="0"/>
        </w:rPr>
        <w:t xml:space="preserve">escribe </w:t>
      </w:r>
      <w:r w:rsidR="00BC7E07">
        <w:rPr>
          <w:b w:val="0"/>
        </w:rPr>
        <w:t>Respondent’s</w:t>
      </w:r>
      <w:r w:rsidR="0061135D" w:rsidRPr="003D1C7F">
        <w:rPr>
          <w:b w:val="0"/>
        </w:rPr>
        <w:t xml:space="preserve"> risk management practices and internal controls to ensure adherence to applicable federal and</w:t>
      </w:r>
      <w:r w:rsidR="008C101B">
        <w:rPr>
          <w:b w:val="0"/>
        </w:rPr>
        <w:t xml:space="preserve"> </w:t>
      </w:r>
      <w:r w:rsidR="0061135D" w:rsidRPr="00CE0058">
        <w:rPr>
          <w:b w:val="0"/>
        </w:rPr>
        <w:t>state laws, regulatory agency guidance, and industry best practices.</w:t>
      </w:r>
    </w:p>
    <w:p w:rsidR="008C101B" w:rsidRPr="008C101B" w:rsidRDefault="008C101B" w:rsidP="001E1803"/>
    <w:p w:rsidR="0061135D" w:rsidRDefault="002B7337" w:rsidP="002338FB">
      <w:pPr>
        <w:pStyle w:val="Heading1"/>
        <w:numPr>
          <w:ilvl w:val="0"/>
          <w:numId w:val="7"/>
        </w:numPr>
        <w:rPr>
          <w:b w:val="0"/>
        </w:rPr>
      </w:pPr>
      <w:r>
        <w:rPr>
          <w:b w:val="0"/>
        </w:rPr>
        <w:t>P</w:t>
      </w:r>
      <w:r w:rsidR="0061135D" w:rsidRPr="008D3FC0">
        <w:rPr>
          <w:b w:val="0"/>
        </w:rPr>
        <w:t xml:space="preserve">rovide </w:t>
      </w:r>
      <w:r w:rsidR="00BC7E07">
        <w:rPr>
          <w:b w:val="0"/>
        </w:rPr>
        <w:t xml:space="preserve">Respondent’s </w:t>
      </w:r>
      <w:r w:rsidR="0061135D" w:rsidRPr="008D3FC0">
        <w:rPr>
          <w:b w:val="0"/>
        </w:rPr>
        <w:t xml:space="preserve">current </w:t>
      </w:r>
      <w:r w:rsidR="00E34741">
        <w:rPr>
          <w:b w:val="0"/>
        </w:rPr>
        <w:t>IDC Financial Publishing, Inc. (“</w:t>
      </w:r>
      <w:r w:rsidR="0061135D" w:rsidRPr="008D3FC0">
        <w:rPr>
          <w:b w:val="0"/>
        </w:rPr>
        <w:t>IDC</w:t>
      </w:r>
      <w:r w:rsidR="00E34741">
        <w:rPr>
          <w:b w:val="0"/>
        </w:rPr>
        <w:t>”)</w:t>
      </w:r>
      <w:r w:rsidR="0061135D" w:rsidRPr="008D3FC0">
        <w:rPr>
          <w:b w:val="0"/>
        </w:rPr>
        <w:t xml:space="preserve"> and </w:t>
      </w:r>
      <w:r w:rsidR="00E34741">
        <w:rPr>
          <w:b w:val="0"/>
        </w:rPr>
        <w:t>Community Reinvestment Act (“</w:t>
      </w:r>
      <w:r w:rsidR="0061135D" w:rsidRPr="008D3FC0">
        <w:rPr>
          <w:b w:val="0"/>
        </w:rPr>
        <w:t>CRA</w:t>
      </w:r>
      <w:r w:rsidR="00E34741">
        <w:rPr>
          <w:b w:val="0"/>
        </w:rPr>
        <w:t>”)</w:t>
      </w:r>
      <w:r w:rsidR="0061135D" w:rsidRPr="008D3FC0">
        <w:rPr>
          <w:b w:val="0"/>
        </w:rPr>
        <w:t xml:space="preserve"> rating.</w:t>
      </w:r>
    </w:p>
    <w:p w:rsidR="008C101B" w:rsidRPr="008C101B" w:rsidRDefault="008C101B" w:rsidP="001E1803"/>
    <w:p w:rsidR="0061135D" w:rsidRDefault="002B7337" w:rsidP="002338FB">
      <w:pPr>
        <w:pStyle w:val="Heading1"/>
        <w:numPr>
          <w:ilvl w:val="0"/>
          <w:numId w:val="7"/>
        </w:numPr>
        <w:rPr>
          <w:b w:val="0"/>
        </w:rPr>
      </w:pPr>
      <w:r w:rsidRPr="00CE0058">
        <w:rPr>
          <w:b w:val="0"/>
        </w:rPr>
        <w:t>D</w:t>
      </w:r>
      <w:r w:rsidR="0061135D" w:rsidRPr="00CE0058">
        <w:rPr>
          <w:b w:val="0"/>
        </w:rPr>
        <w:t xml:space="preserve">escribe any changes in </w:t>
      </w:r>
      <w:r w:rsidR="00BC7E07">
        <w:rPr>
          <w:b w:val="0"/>
        </w:rPr>
        <w:t xml:space="preserve">Respondent’s </w:t>
      </w:r>
      <w:r w:rsidR="0061135D" w:rsidRPr="003D1C7F">
        <w:rPr>
          <w:b w:val="0"/>
        </w:rPr>
        <w:t xml:space="preserve">ownership or management structure since January 1, </w:t>
      </w:r>
      <w:r w:rsidR="00F22D15" w:rsidRPr="003D1C7F">
        <w:rPr>
          <w:b w:val="0"/>
        </w:rPr>
        <w:t>201</w:t>
      </w:r>
      <w:r w:rsidR="00F22D15">
        <w:rPr>
          <w:b w:val="0"/>
        </w:rPr>
        <w:t>5</w:t>
      </w:r>
      <w:r w:rsidR="0061135D" w:rsidRPr="003D1C7F">
        <w:rPr>
          <w:b w:val="0"/>
        </w:rPr>
        <w:t xml:space="preserve">. Will these changes have any impact on </w:t>
      </w:r>
      <w:r w:rsidR="00BC7E07">
        <w:rPr>
          <w:b w:val="0"/>
        </w:rPr>
        <w:t>Respondent’s</w:t>
      </w:r>
      <w:r w:rsidR="00BC7E07" w:rsidRPr="003D1C7F">
        <w:rPr>
          <w:b w:val="0"/>
        </w:rPr>
        <w:t xml:space="preserve"> </w:t>
      </w:r>
      <w:r w:rsidR="0061135D" w:rsidRPr="003D1C7F">
        <w:rPr>
          <w:b w:val="0"/>
        </w:rPr>
        <w:t>ability to provide the Services during the expected term of the Agreement?</w:t>
      </w:r>
    </w:p>
    <w:p w:rsidR="00603F71" w:rsidRPr="00CE0058" w:rsidRDefault="00603F71" w:rsidP="001E1803"/>
    <w:p w:rsidR="008C101B" w:rsidRDefault="0061135D" w:rsidP="002338FB">
      <w:pPr>
        <w:pStyle w:val="Heading1"/>
        <w:numPr>
          <w:ilvl w:val="0"/>
          <w:numId w:val="7"/>
        </w:numPr>
        <w:rPr>
          <w:b w:val="0"/>
        </w:rPr>
      </w:pPr>
      <w:r w:rsidRPr="008D3FC0">
        <w:rPr>
          <w:b w:val="0"/>
        </w:rPr>
        <w:lastRenderedPageBreak/>
        <w:t xml:space="preserve">Provide contact information for three </w:t>
      </w:r>
      <w:r w:rsidR="00ED5AAF">
        <w:rPr>
          <w:b w:val="0"/>
        </w:rPr>
        <w:t xml:space="preserve">(3) </w:t>
      </w:r>
      <w:r w:rsidRPr="008D3FC0">
        <w:rPr>
          <w:b w:val="0"/>
        </w:rPr>
        <w:t xml:space="preserve">client references.  References must be entities to </w:t>
      </w:r>
      <w:r>
        <w:rPr>
          <w:b w:val="0"/>
        </w:rPr>
        <w:t>which</w:t>
      </w:r>
      <w:r w:rsidRPr="008D3FC0">
        <w:rPr>
          <w:b w:val="0"/>
        </w:rPr>
        <w:t xml:space="preserve"> </w:t>
      </w:r>
      <w:r w:rsidR="00BC7E07">
        <w:rPr>
          <w:b w:val="0"/>
        </w:rPr>
        <w:t>Respondent</w:t>
      </w:r>
      <w:r w:rsidRPr="008D3FC0">
        <w:rPr>
          <w:b w:val="0"/>
        </w:rPr>
        <w:t xml:space="preserve"> provided services most similar to the Services. </w:t>
      </w:r>
    </w:p>
    <w:p w:rsidR="0061135D" w:rsidRPr="008D3FC0" w:rsidRDefault="0061135D" w:rsidP="001E1803">
      <w:pPr>
        <w:pStyle w:val="Heading1"/>
        <w:ind w:left="720"/>
        <w:rPr>
          <w:b w:val="0"/>
        </w:rPr>
      </w:pPr>
      <w:r w:rsidRPr="008D3FC0">
        <w:rPr>
          <w:b w:val="0"/>
        </w:rPr>
        <w:t xml:space="preserve"> </w:t>
      </w:r>
    </w:p>
    <w:p w:rsidR="0061135D" w:rsidRDefault="0061135D" w:rsidP="002338FB">
      <w:pPr>
        <w:pStyle w:val="Heading1"/>
        <w:numPr>
          <w:ilvl w:val="0"/>
          <w:numId w:val="7"/>
        </w:numPr>
        <w:rPr>
          <w:b w:val="0"/>
        </w:rPr>
      </w:pPr>
      <w:r w:rsidRPr="008D3FC0">
        <w:rPr>
          <w:b w:val="0"/>
        </w:rPr>
        <w:t>Do</w:t>
      </w:r>
      <w:r w:rsidR="00BC7E07">
        <w:rPr>
          <w:b w:val="0"/>
        </w:rPr>
        <w:t>es</w:t>
      </w:r>
      <w:r w:rsidRPr="008D3FC0">
        <w:rPr>
          <w:b w:val="0"/>
        </w:rPr>
        <w:t xml:space="preserve"> </w:t>
      </w:r>
      <w:r w:rsidR="00BC7E07">
        <w:rPr>
          <w:b w:val="0"/>
        </w:rPr>
        <w:t>Respondent</w:t>
      </w:r>
      <w:r w:rsidRPr="008D3FC0">
        <w:rPr>
          <w:b w:val="0"/>
        </w:rPr>
        <w:t xml:space="preserve"> currently have or </w:t>
      </w:r>
      <w:r w:rsidR="00BC7E07">
        <w:rPr>
          <w:b w:val="0"/>
        </w:rPr>
        <w:t>has Respondent</w:t>
      </w:r>
      <w:r>
        <w:rPr>
          <w:b w:val="0"/>
        </w:rPr>
        <w:t xml:space="preserve"> </w:t>
      </w:r>
      <w:r w:rsidRPr="008D3FC0">
        <w:rPr>
          <w:b w:val="0"/>
        </w:rPr>
        <w:t>ha</w:t>
      </w:r>
      <w:r>
        <w:rPr>
          <w:b w:val="0"/>
        </w:rPr>
        <w:t xml:space="preserve">d </w:t>
      </w:r>
      <w:r w:rsidRPr="008D3FC0">
        <w:rPr>
          <w:b w:val="0"/>
        </w:rPr>
        <w:t xml:space="preserve">in the past ten (10) years any contracts that contain services similar to the Services with </w:t>
      </w:r>
      <w:r>
        <w:rPr>
          <w:b w:val="0"/>
        </w:rPr>
        <w:t xml:space="preserve">respect to </w:t>
      </w:r>
      <w:r w:rsidRPr="008D3FC0">
        <w:rPr>
          <w:b w:val="0"/>
        </w:rPr>
        <w:t>size, scope, and complexity?  For each contract, provide the following information:</w:t>
      </w:r>
    </w:p>
    <w:p w:rsidR="00BB031A" w:rsidRPr="00906505" w:rsidRDefault="00BB031A" w:rsidP="004E6EDE"/>
    <w:p w:rsidR="0061135D" w:rsidRDefault="0061135D" w:rsidP="002338FB">
      <w:pPr>
        <w:pStyle w:val="Heading1"/>
        <w:numPr>
          <w:ilvl w:val="1"/>
          <w:numId w:val="7"/>
        </w:numPr>
        <w:rPr>
          <w:b w:val="0"/>
        </w:rPr>
      </w:pPr>
      <w:r w:rsidRPr="008D3FC0">
        <w:rPr>
          <w:b w:val="0"/>
        </w:rPr>
        <w:t xml:space="preserve">The entity for which </w:t>
      </w:r>
      <w:r w:rsidR="00BC7E07">
        <w:rPr>
          <w:b w:val="0"/>
        </w:rPr>
        <w:t>Respondent is</w:t>
      </w:r>
      <w:r w:rsidRPr="008D3FC0">
        <w:rPr>
          <w:b w:val="0"/>
        </w:rPr>
        <w:t xml:space="preserve"> providing or ha</w:t>
      </w:r>
      <w:r w:rsidR="00BC7E07">
        <w:rPr>
          <w:b w:val="0"/>
        </w:rPr>
        <w:t>s</w:t>
      </w:r>
      <w:r w:rsidRPr="008D3FC0">
        <w:rPr>
          <w:b w:val="0"/>
        </w:rPr>
        <w:t xml:space="preserve"> provided services and a brief description of such entity; </w:t>
      </w:r>
    </w:p>
    <w:p w:rsidR="00BB031A" w:rsidRPr="00906505" w:rsidRDefault="00BB031A" w:rsidP="004E6EDE"/>
    <w:p w:rsidR="0061135D" w:rsidRDefault="0061135D" w:rsidP="002338FB">
      <w:pPr>
        <w:pStyle w:val="Heading1"/>
        <w:numPr>
          <w:ilvl w:val="1"/>
          <w:numId w:val="7"/>
        </w:numPr>
        <w:rPr>
          <w:b w:val="0"/>
        </w:rPr>
      </w:pPr>
      <w:r w:rsidRPr="008D3FC0">
        <w:rPr>
          <w:b w:val="0"/>
        </w:rPr>
        <w:t>The contract term;</w:t>
      </w:r>
      <w:r w:rsidR="00CA28B3">
        <w:rPr>
          <w:b w:val="0"/>
        </w:rPr>
        <w:t xml:space="preserve"> and</w:t>
      </w:r>
    </w:p>
    <w:p w:rsidR="00BB031A" w:rsidRPr="00906505" w:rsidRDefault="00BB031A" w:rsidP="004E6EDE"/>
    <w:p w:rsidR="0061135D" w:rsidRDefault="0061135D" w:rsidP="002338FB">
      <w:pPr>
        <w:pStyle w:val="Heading1"/>
        <w:numPr>
          <w:ilvl w:val="1"/>
          <w:numId w:val="7"/>
        </w:numPr>
        <w:rPr>
          <w:b w:val="0"/>
        </w:rPr>
      </w:pPr>
      <w:r w:rsidRPr="008D3FC0">
        <w:rPr>
          <w:b w:val="0"/>
        </w:rPr>
        <w:t xml:space="preserve">A description of the services </w:t>
      </w:r>
      <w:r w:rsidR="00044B73">
        <w:rPr>
          <w:b w:val="0"/>
        </w:rPr>
        <w:t>Respondent</w:t>
      </w:r>
      <w:r w:rsidRPr="008D3FC0">
        <w:rPr>
          <w:b w:val="0"/>
        </w:rPr>
        <w:t xml:space="preserve"> </w:t>
      </w:r>
      <w:r w:rsidR="00044B73">
        <w:rPr>
          <w:b w:val="0"/>
        </w:rPr>
        <w:t xml:space="preserve">is </w:t>
      </w:r>
      <w:r w:rsidRPr="008D3FC0">
        <w:rPr>
          <w:b w:val="0"/>
        </w:rPr>
        <w:t>provid</w:t>
      </w:r>
      <w:r w:rsidR="00044B73">
        <w:rPr>
          <w:b w:val="0"/>
        </w:rPr>
        <w:t>ing</w:t>
      </w:r>
      <w:r w:rsidRPr="008D3FC0">
        <w:rPr>
          <w:b w:val="0"/>
        </w:rPr>
        <w:t xml:space="preserve"> or </w:t>
      </w:r>
      <w:r>
        <w:rPr>
          <w:b w:val="0"/>
        </w:rPr>
        <w:t>ha</w:t>
      </w:r>
      <w:r w:rsidR="00044B73">
        <w:rPr>
          <w:b w:val="0"/>
        </w:rPr>
        <w:t>s</w:t>
      </w:r>
      <w:r>
        <w:rPr>
          <w:b w:val="0"/>
        </w:rPr>
        <w:t xml:space="preserve"> </w:t>
      </w:r>
      <w:r w:rsidRPr="008D3FC0">
        <w:rPr>
          <w:b w:val="0"/>
        </w:rPr>
        <w:t>provided under the contract</w:t>
      </w:r>
      <w:r w:rsidR="00CA28B3">
        <w:rPr>
          <w:b w:val="0"/>
        </w:rPr>
        <w:t>.</w:t>
      </w:r>
    </w:p>
    <w:p w:rsidR="00603F71" w:rsidRPr="00CE0058" w:rsidRDefault="00603F71" w:rsidP="001E1803"/>
    <w:p w:rsidR="004D7800" w:rsidRDefault="0061135D" w:rsidP="004D7800">
      <w:pPr>
        <w:pStyle w:val="Heading1"/>
        <w:numPr>
          <w:ilvl w:val="0"/>
          <w:numId w:val="7"/>
        </w:numPr>
        <w:rPr>
          <w:b w:val="0"/>
        </w:rPr>
      </w:pPr>
      <w:r w:rsidRPr="00B27EB8">
        <w:rPr>
          <w:b w:val="0"/>
        </w:rPr>
        <w:t xml:space="preserve">Provide audited annual financial statements and related documentation for the last 3 full fiscal years and any available 2017 information or since the date of organization if less than 3 years old.  The </w:t>
      </w:r>
      <w:r w:rsidR="001822A5">
        <w:rPr>
          <w:b w:val="0"/>
        </w:rPr>
        <w:t>Respondent</w:t>
      </w:r>
      <w:r w:rsidR="001822A5" w:rsidRPr="00B27EB8">
        <w:rPr>
          <w:b w:val="0"/>
        </w:rPr>
        <w:t xml:space="preserve"> </w:t>
      </w:r>
      <w:r w:rsidRPr="00B27EB8">
        <w:rPr>
          <w:b w:val="0"/>
        </w:rPr>
        <w:t>may provide the information on compact disc or reference a website that contains complete and accurate information</w:t>
      </w:r>
      <w:r>
        <w:rPr>
          <w:b w:val="0"/>
        </w:rPr>
        <w:t>.</w:t>
      </w:r>
      <w:r w:rsidRPr="00690001">
        <w:rPr>
          <w:b w:val="0"/>
        </w:rPr>
        <w:t xml:space="preserve"> </w:t>
      </w:r>
      <w:r w:rsidRPr="00B27EB8">
        <w:rPr>
          <w:b w:val="0"/>
        </w:rPr>
        <w:t>All financial data, including data in an annual report must be in U.S. Dollars.</w:t>
      </w:r>
      <w:r w:rsidR="004D7800">
        <w:rPr>
          <w:b w:val="0"/>
        </w:rPr>
        <w:t xml:space="preserve"> </w:t>
      </w:r>
    </w:p>
    <w:p w:rsidR="004D7800" w:rsidRDefault="004D7800" w:rsidP="004D7800">
      <w:pPr>
        <w:pStyle w:val="Heading1"/>
        <w:ind w:left="720"/>
        <w:rPr>
          <w:b w:val="0"/>
        </w:rPr>
      </w:pPr>
    </w:p>
    <w:p w:rsidR="004D7800" w:rsidRPr="00D61D66" w:rsidRDefault="00745181" w:rsidP="004D7800">
      <w:pPr>
        <w:pStyle w:val="Heading1"/>
        <w:numPr>
          <w:ilvl w:val="0"/>
          <w:numId w:val="7"/>
        </w:numPr>
        <w:rPr>
          <w:b w:val="0"/>
          <w:szCs w:val="24"/>
        </w:rPr>
      </w:pPr>
      <w:r>
        <w:rPr>
          <w:b w:val="0"/>
          <w:szCs w:val="24"/>
        </w:rPr>
        <w:t>If applicable, p</w:t>
      </w:r>
      <w:r w:rsidR="004D7800" w:rsidRPr="00D61D66">
        <w:rPr>
          <w:b w:val="0"/>
          <w:szCs w:val="24"/>
        </w:rPr>
        <w:t xml:space="preserve">lease address all substantive issues raised by independent auditors in your SSAE 16. </w:t>
      </w:r>
    </w:p>
    <w:p w:rsidR="004D7800" w:rsidRPr="004D7800" w:rsidRDefault="004D7800" w:rsidP="004D7800"/>
    <w:p w:rsidR="00191C88" w:rsidRDefault="00191C88" w:rsidP="004D7800">
      <w:pPr>
        <w:pStyle w:val="Heading1"/>
        <w:numPr>
          <w:ilvl w:val="0"/>
          <w:numId w:val="7"/>
        </w:numPr>
        <w:rPr>
          <w:b w:val="0"/>
        </w:rPr>
      </w:pPr>
      <w:r>
        <w:rPr>
          <w:b w:val="0"/>
        </w:rPr>
        <w:t>Please provide verification that Respondent is a</w:t>
      </w:r>
      <w:r w:rsidRPr="008D3FC0">
        <w:rPr>
          <w:b w:val="0"/>
        </w:rPr>
        <w:t xml:space="preserve"> registered investment advisor with the </w:t>
      </w:r>
      <w:r w:rsidR="00BC2397">
        <w:rPr>
          <w:b w:val="0"/>
        </w:rPr>
        <w:t>Securities and Exchange Commission (“</w:t>
      </w:r>
      <w:r w:rsidRPr="008D3FC0">
        <w:rPr>
          <w:b w:val="0"/>
        </w:rPr>
        <w:t>SEC</w:t>
      </w:r>
      <w:r w:rsidR="00BC2397">
        <w:rPr>
          <w:b w:val="0"/>
        </w:rPr>
        <w:t>”)</w:t>
      </w:r>
      <w:r w:rsidRPr="008D3FC0">
        <w:rPr>
          <w:b w:val="0"/>
        </w:rPr>
        <w:t xml:space="preserve"> under the </w:t>
      </w:r>
      <w:r>
        <w:rPr>
          <w:b w:val="0"/>
        </w:rPr>
        <w:t>Investment Advisers Act of 1940;</w:t>
      </w:r>
      <w:r w:rsidRPr="008D3FC0">
        <w:rPr>
          <w:b w:val="0"/>
        </w:rPr>
        <w:t xml:space="preserve"> </w:t>
      </w:r>
    </w:p>
    <w:p w:rsidR="00603F71" w:rsidRPr="00CE0058" w:rsidRDefault="00603F71" w:rsidP="001E1803"/>
    <w:p w:rsidR="00663787" w:rsidRDefault="002B7337" w:rsidP="00663787">
      <w:pPr>
        <w:pStyle w:val="Heading1"/>
        <w:numPr>
          <w:ilvl w:val="0"/>
          <w:numId w:val="7"/>
        </w:numPr>
        <w:rPr>
          <w:b w:val="0"/>
        </w:rPr>
      </w:pPr>
      <w:r>
        <w:rPr>
          <w:b w:val="0"/>
        </w:rPr>
        <w:t>P</w:t>
      </w:r>
      <w:r w:rsidR="0061135D" w:rsidRPr="00B27EB8">
        <w:rPr>
          <w:b w:val="0"/>
        </w:rPr>
        <w:t>rovide ratings from two (2) rating agencies, registered with the Securities Exchange Commission as a Nationally Recognized Statistical Rating Organization (“NRSRO”). Include ratings for senior debt, subordinated debt, and long-term deposits, if available.</w:t>
      </w:r>
    </w:p>
    <w:p w:rsidR="00663787" w:rsidRDefault="00663787" w:rsidP="00663787">
      <w:pPr>
        <w:pStyle w:val="Heading1"/>
        <w:ind w:left="720"/>
        <w:rPr>
          <w:b w:val="0"/>
        </w:rPr>
      </w:pPr>
    </w:p>
    <w:p w:rsidR="00663787" w:rsidRPr="005A00F4" w:rsidRDefault="00663787" w:rsidP="00663787">
      <w:pPr>
        <w:pStyle w:val="Heading1"/>
        <w:numPr>
          <w:ilvl w:val="0"/>
          <w:numId w:val="7"/>
        </w:numPr>
        <w:rPr>
          <w:b w:val="0"/>
          <w:szCs w:val="24"/>
        </w:rPr>
      </w:pPr>
      <w:r w:rsidRPr="005A00F4">
        <w:rPr>
          <w:b w:val="0"/>
          <w:szCs w:val="24"/>
        </w:rPr>
        <w:t xml:space="preserve">What is the approximate revenue and profit contribution of </w:t>
      </w:r>
      <w:r w:rsidR="00745181" w:rsidRPr="00D61D66">
        <w:rPr>
          <w:b w:val="0"/>
          <w:szCs w:val="24"/>
        </w:rPr>
        <w:t xml:space="preserve">Respondent’s </w:t>
      </w:r>
      <w:r w:rsidRPr="00D61D66">
        <w:rPr>
          <w:b w:val="0"/>
          <w:szCs w:val="24"/>
        </w:rPr>
        <w:t xml:space="preserve">institutional securities lending business to overall company revenue and profit </w:t>
      </w:r>
      <w:r w:rsidRPr="005A00F4">
        <w:rPr>
          <w:b w:val="0"/>
          <w:szCs w:val="24"/>
        </w:rPr>
        <w:t>in percentage terms?</w:t>
      </w:r>
    </w:p>
    <w:p w:rsidR="00663787" w:rsidRPr="005A00F4" w:rsidRDefault="00663787" w:rsidP="00663787">
      <w:pPr>
        <w:pStyle w:val="Heading1"/>
        <w:ind w:left="720"/>
        <w:rPr>
          <w:b w:val="0"/>
          <w:szCs w:val="24"/>
        </w:rPr>
      </w:pPr>
    </w:p>
    <w:p w:rsidR="00663787" w:rsidRPr="005A00F4" w:rsidRDefault="00663787" w:rsidP="00663787">
      <w:pPr>
        <w:pStyle w:val="Heading1"/>
        <w:numPr>
          <w:ilvl w:val="0"/>
          <w:numId w:val="7"/>
        </w:numPr>
        <w:rPr>
          <w:b w:val="0"/>
          <w:szCs w:val="24"/>
        </w:rPr>
      </w:pPr>
      <w:r w:rsidRPr="005A00F4">
        <w:rPr>
          <w:b w:val="0"/>
          <w:szCs w:val="24"/>
        </w:rPr>
        <w:t xml:space="preserve"> </w:t>
      </w:r>
      <w:r w:rsidRPr="00D61D66">
        <w:rPr>
          <w:b w:val="0"/>
          <w:szCs w:val="24"/>
        </w:rPr>
        <w:t xml:space="preserve">Describe </w:t>
      </w:r>
      <w:r w:rsidR="00745181" w:rsidRPr="00D61D66">
        <w:rPr>
          <w:b w:val="0"/>
          <w:szCs w:val="24"/>
        </w:rPr>
        <w:t xml:space="preserve">Respondent’s </w:t>
      </w:r>
      <w:r w:rsidRPr="00D61D66">
        <w:rPr>
          <w:b w:val="0"/>
          <w:szCs w:val="24"/>
        </w:rPr>
        <w:t xml:space="preserve">current client base. How many clients participate in </w:t>
      </w:r>
      <w:r w:rsidR="00745181" w:rsidRPr="00D61D66">
        <w:rPr>
          <w:b w:val="0"/>
          <w:szCs w:val="24"/>
        </w:rPr>
        <w:t xml:space="preserve">Respondent’s securities </w:t>
      </w:r>
      <w:r w:rsidRPr="00D61D66">
        <w:rPr>
          <w:b w:val="0"/>
          <w:szCs w:val="24"/>
        </w:rPr>
        <w:t>lending program</w:t>
      </w:r>
      <w:r w:rsidRPr="005A00F4">
        <w:rPr>
          <w:b w:val="0"/>
          <w:szCs w:val="24"/>
        </w:rPr>
        <w:t>?</w:t>
      </w:r>
    </w:p>
    <w:p w:rsidR="00663787" w:rsidRPr="005A00F4" w:rsidRDefault="00663787" w:rsidP="00663787">
      <w:pPr>
        <w:pStyle w:val="Heading1"/>
        <w:ind w:left="720"/>
        <w:rPr>
          <w:b w:val="0"/>
          <w:szCs w:val="24"/>
        </w:rPr>
      </w:pPr>
    </w:p>
    <w:p w:rsidR="00663787" w:rsidRDefault="00663787" w:rsidP="00663787">
      <w:pPr>
        <w:pStyle w:val="Heading1"/>
        <w:numPr>
          <w:ilvl w:val="0"/>
          <w:numId w:val="7"/>
        </w:numPr>
        <w:rPr>
          <w:b w:val="0"/>
          <w:szCs w:val="24"/>
        </w:rPr>
      </w:pPr>
      <w:r w:rsidRPr="005A00F4">
        <w:rPr>
          <w:b w:val="0"/>
          <w:szCs w:val="24"/>
        </w:rPr>
        <w:t>Provide the number of clients gained and/or lost in the chart below. For accounts gained, report</w:t>
      </w:r>
      <w:r w:rsidRPr="005A00F4">
        <w:rPr>
          <w:b w:val="0"/>
        </w:rPr>
        <w:t xml:space="preserve"> </w:t>
      </w:r>
      <w:r w:rsidRPr="005A00F4">
        <w:rPr>
          <w:b w:val="0"/>
          <w:szCs w:val="24"/>
        </w:rPr>
        <w:t xml:space="preserve">corresponding market </w:t>
      </w:r>
      <w:r w:rsidRPr="00D61D66">
        <w:rPr>
          <w:b w:val="0"/>
          <w:szCs w:val="24"/>
        </w:rPr>
        <w:t>values in US$ millions as of initiation date. For accounts lost, report market</w:t>
      </w:r>
      <w:r w:rsidRPr="00D61D66">
        <w:rPr>
          <w:b w:val="0"/>
        </w:rPr>
        <w:t xml:space="preserve"> </w:t>
      </w:r>
      <w:r w:rsidRPr="00D61D66">
        <w:rPr>
          <w:b w:val="0"/>
          <w:szCs w:val="24"/>
        </w:rPr>
        <w:t xml:space="preserve">values in US$ millions as of termination date. </w:t>
      </w:r>
      <w:r w:rsidR="00745181" w:rsidRPr="00D61D66">
        <w:rPr>
          <w:b w:val="0"/>
          <w:szCs w:val="24"/>
        </w:rPr>
        <w:t xml:space="preserve"> Responses should be </w:t>
      </w:r>
      <w:r w:rsidRPr="00D61D66">
        <w:rPr>
          <w:b w:val="0"/>
          <w:szCs w:val="24"/>
        </w:rPr>
        <w:t xml:space="preserve">in terms of aggregate </w:t>
      </w:r>
      <w:r w:rsidRPr="005A00F4">
        <w:rPr>
          <w:b w:val="0"/>
          <w:szCs w:val="24"/>
        </w:rPr>
        <w:t>lendable assets.</w:t>
      </w:r>
    </w:p>
    <w:p w:rsidR="001F1FC0" w:rsidRDefault="001F1FC0" w:rsidP="003D1646"/>
    <w:p w:rsidR="001F1FC0" w:rsidRDefault="001F1FC0" w:rsidP="003D1646"/>
    <w:p w:rsidR="001F1FC0" w:rsidRPr="0070553D" w:rsidRDefault="001F1FC0" w:rsidP="003D1646"/>
    <w:p w:rsidR="00725DBC" w:rsidRDefault="00725DBC" w:rsidP="00725DBC"/>
    <w:tbl>
      <w:tblPr>
        <w:tblW w:w="8927" w:type="dxa"/>
        <w:tblInd w:w="91" w:type="dxa"/>
        <w:tblLook w:val="04A0" w:firstRow="1" w:lastRow="0" w:firstColumn="1" w:lastColumn="0" w:noHBand="0" w:noVBand="1"/>
      </w:tblPr>
      <w:tblGrid>
        <w:gridCol w:w="749"/>
        <w:gridCol w:w="2193"/>
        <w:gridCol w:w="2193"/>
        <w:gridCol w:w="1896"/>
        <w:gridCol w:w="1896"/>
      </w:tblGrid>
      <w:tr w:rsidR="00745181" w:rsidRPr="00F66185" w:rsidTr="00725DBC">
        <w:trPr>
          <w:trHeight w:val="307"/>
        </w:trPr>
        <w:tc>
          <w:tcPr>
            <w:tcW w:w="749" w:type="dxa"/>
            <w:tcBorders>
              <w:top w:val="nil"/>
              <w:left w:val="nil"/>
              <w:bottom w:val="single" w:sz="4" w:space="0" w:color="auto"/>
              <w:right w:val="single" w:sz="4" w:space="0" w:color="auto"/>
            </w:tcBorders>
            <w:shd w:val="clear" w:color="000000" w:fill="D8D8D8"/>
            <w:noWrap/>
            <w:vAlign w:val="center"/>
            <w:hideMark/>
          </w:tcPr>
          <w:p w:rsidR="00725DBC" w:rsidRPr="005A00F4" w:rsidRDefault="00725DBC" w:rsidP="00725DBC">
            <w:pPr>
              <w:jc w:val="center"/>
              <w:rPr>
                <w:b/>
                <w:bCs/>
                <w:sz w:val="22"/>
                <w:szCs w:val="22"/>
              </w:rPr>
            </w:pPr>
            <w:r w:rsidRPr="005A00F4">
              <w:rPr>
                <w:b/>
                <w:bCs/>
                <w:sz w:val="22"/>
                <w:szCs w:val="22"/>
              </w:rPr>
              <w:lastRenderedPageBreak/>
              <w:t> </w:t>
            </w:r>
          </w:p>
        </w:tc>
        <w:tc>
          <w:tcPr>
            <w:tcW w:w="2193" w:type="dxa"/>
            <w:tcBorders>
              <w:top w:val="nil"/>
              <w:left w:val="nil"/>
              <w:bottom w:val="single" w:sz="4" w:space="0" w:color="auto"/>
              <w:right w:val="single" w:sz="4" w:space="0" w:color="auto"/>
            </w:tcBorders>
            <w:shd w:val="clear" w:color="000000" w:fill="D8D8D8"/>
            <w:noWrap/>
            <w:vAlign w:val="center"/>
            <w:hideMark/>
          </w:tcPr>
          <w:p w:rsidR="00725DBC" w:rsidRPr="005A00F4" w:rsidRDefault="00725DBC" w:rsidP="00725DBC">
            <w:pPr>
              <w:jc w:val="center"/>
              <w:rPr>
                <w:b/>
                <w:bCs/>
                <w:sz w:val="22"/>
                <w:szCs w:val="22"/>
              </w:rPr>
            </w:pPr>
            <w:r w:rsidRPr="005A00F4">
              <w:rPr>
                <w:b/>
                <w:bCs/>
                <w:sz w:val="22"/>
                <w:szCs w:val="22"/>
              </w:rPr>
              <w:t>Clients Gained (#)</w:t>
            </w:r>
          </w:p>
        </w:tc>
        <w:tc>
          <w:tcPr>
            <w:tcW w:w="2193" w:type="dxa"/>
            <w:tcBorders>
              <w:top w:val="nil"/>
              <w:left w:val="nil"/>
              <w:bottom w:val="single" w:sz="4" w:space="0" w:color="auto"/>
              <w:right w:val="single" w:sz="4" w:space="0" w:color="auto"/>
            </w:tcBorders>
            <w:shd w:val="clear" w:color="000000" w:fill="D8D8D8"/>
            <w:noWrap/>
            <w:vAlign w:val="center"/>
            <w:hideMark/>
          </w:tcPr>
          <w:p w:rsidR="00725DBC" w:rsidRPr="005A00F4" w:rsidRDefault="00725DBC" w:rsidP="00725DBC">
            <w:pPr>
              <w:jc w:val="center"/>
              <w:rPr>
                <w:b/>
                <w:bCs/>
                <w:sz w:val="22"/>
                <w:szCs w:val="22"/>
              </w:rPr>
            </w:pPr>
            <w:r w:rsidRPr="005A00F4">
              <w:rPr>
                <w:b/>
                <w:bCs/>
                <w:sz w:val="22"/>
                <w:szCs w:val="22"/>
              </w:rPr>
              <w:t>Clients Gained ($)</w:t>
            </w:r>
          </w:p>
        </w:tc>
        <w:tc>
          <w:tcPr>
            <w:tcW w:w="1896" w:type="dxa"/>
            <w:tcBorders>
              <w:top w:val="nil"/>
              <w:left w:val="nil"/>
              <w:bottom w:val="single" w:sz="4" w:space="0" w:color="auto"/>
              <w:right w:val="single" w:sz="4" w:space="0" w:color="auto"/>
            </w:tcBorders>
            <w:shd w:val="clear" w:color="000000" w:fill="D8D8D8"/>
            <w:noWrap/>
            <w:vAlign w:val="center"/>
            <w:hideMark/>
          </w:tcPr>
          <w:p w:rsidR="00725DBC" w:rsidRPr="005A00F4" w:rsidRDefault="00725DBC" w:rsidP="00725DBC">
            <w:pPr>
              <w:jc w:val="center"/>
              <w:rPr>
                <w:b/>
                <w:bCs/>
                <w:sz w:val="22"/>
                <w:szCs w:val="22"/>
              </w:rPr>
            </w:pPr>
            <w:r w:rsidRPr="005A00F4">
              <w:rPr>
                <w:b/>
                <w:bCs/>
                <w:sz w:val="22"/>
                <w:szCs w:val="22"/>
              </w:rPr>
              <w:t>Clients Lost (#)</w:t>
            </w:r>
          </w:p>
        </w:tc>
        <w:tc>
          <w:tcPr>
            <w:tcW w:w="1896" w:type="dxa"/>
            <w:tcBorders>
              <w:top w:val="nil"/>
              <w:left w:val="nil"/>
              <w:bottom w:val="single" w:sz="4" w:space="0" w:color="auto"/>
              <w:right w:val="nil"/>
            </w:tcBorders>
            <w:shd w:val="clear" w:color="000000" w:fill="D8D8D8"/>
            <w:noWrap/>
            <w:vAlign w:val="center"/>
            <w:hideMark/>
          </w:tcPr>
          <w:p w:rsidR="00725DBC" w:rsidRPr="005A00F4" w:rsidRDefault="00725DBC" w:rsidP="00725DBC">
            <w:pPr>
              <w:jc w:val="center"/>
              <w:rPr>
                <w:b/>
                <w:bCs/>
                <w:sz w:val="22"/>
                <w:szCs w:val="22"/>
              </w:rPr>
            </w:pPr>
            <w:r w:rsidRPr="005A00F4">
              <w:rPr>
                <w:b/>
                <w:bCs/>
                <w:sz w:val="22"/>
                <w:szCs w:val="22"/>
              </w:rPr>
              <w:t>Clients Lost ($)</w:t>
            </w:r>
          </w:p>
        </w:tc>
      </w:tr>
      <w:tr w:rsidR="00745181" w:rsidRPr="00F66185" w:rsidTr="00725DBC">
        <w:trPr>
          <w:trHeight w:val="307"/>
        </w:trPr>
        <w:tc>
          <w:tcPr>
            <w:tcW w:w="749" w:type="dxa"/>
            <w:tcBorders>
              <w:top w:val="nil"/>
              <w:left w:val="nil"/>
              <w:bottom w:val="single" w:sz="4" w:space="0" w:color="auto"/>
              <w:right w:val="single" w:sz="4" w:space="0" w:color="auto"/>
            </w:tcBorders>
            <w:shd w:val="clear" w:color="auto" w:fill="auto"/>
            <w:noWrap/>
            <w:vAlign w:val="center"/>
            <w:hideMark/>
          </w:tcPr>
          <w:p w:rsidR="00725DBC" w:rsidRPr="005A00F4" w:rsidRDefault="00725DBC" w:rsidP="00725DBC">
            <w:pPr>
              <w:jc w:val="center"/>
              <w:rPr>
                <w:b/>
                <w:bCs/>
                <w:sz w:val="22"/>
                <w:szCs w:val="22"/>
              </w:rPr>
            </w:pPr>
            <w:r w:rsidRPr="005A00F4">
              <w:rPr>
                <w:b/>
                <w:bCs/>
                <w:sz w:val="22"/>
                <w:szCs w:val="22"/>
              </w:rPr>
              <w:t>2012</w:t>
            </w:r>
          </w:p>
        </w:tc>
        <w:tc>
          <w:tcPr>
            <w:tcW w:w="2193" w:type="dxa"/>
            <w:tcBorders>
              <w:top w:val="nil"/>
              <w:left w:val="nil"/>
              <w:bottom w:val="single" w:sz="4" w:space="0" w:color="auto"/>
              <w:right w:val="single" w:sz="4" w:space="0" w:color="auto"/>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c>
          <w:tcPr>
            <w:tcW w:w="2193" w:type="dxa"/>
            <w:tcBorders>
              <w:top w:val="nil"/>
              <w:left w:val="nil"/>
              <w:bottom w:val="single" w:sz="4" w:space="0" w:color="auto"/>
              <w:right w:val="single" w:sz="4" w:space="0" w:color="auto"/>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c>
          <w:tcPr>
            <w:tcW w:w="1896" w:type="dxa"/>
            <w:tcBorders>
              <w:top w:val="nil"/>
              <w:left w:val="nil"/>
              <w:bottom w:val="single" w:sz="4" w:space="0" w:color="auto"/>
              <w:right w:val="single" w:sz="4" w:space="0" w:color="auto"/>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c>
          <w:tcPr>
            <w:tcW w:w="1896" w:type="dxa"/>
            <w:tcBorders>
              <w:top w:val="nil"/>
              <w:left w:val="nil"/>
              <w:bottom w:val="single" w:sz="4" w:space="0" w:color="auto"/>
              <w:right w:val="nil"/>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r>
      <w:tr w:rsidR="00745181" w:rsidRPr="00F66185" w:rsidTr="00725DBC">
        <w:trPr>
          <w:trHeight w:val="307"/>
        </w:trPr>
        <w:tc>
          <w:tcPr>
            <w:tcW w:w="749" w:type="dxa"/>
            <w:tcBorders>
              <w:top w:val="nil"/>
              <w:left w:val="nil"/>
              <w:bottom w:val="single" w:sz="4" w:space="0" w:color="auto"/>
              <w:right w:val="single" w:sz="4" w:space="0" w:color="auto"/>
            </w:tcBorders>
            <w:shd w:val="clear" w:color="auto" w:fill="auto"/>
            <w:noWrap/>
            <w:vAlign w:val="center"/>
            <w:hideMark/>
          </w:tcPr>
          <w:p w:rsidR="00725DBC" w:rsidRPr="005A00F4" w:rsidRDefault="00725DBC" w:rsidP="00725DBC">
            <w:pPr>
              <w:jc w:val="center"/>
              <w:rPr>
                <w:b/>
                <w:bCs/>
                <w:sz w:val="22"/>
                <w:szCs w:val="22"/>
              </w:rPr>
            </w:pPr>
            <w:r w:rsidRPr="005A00F4">
              <w:rPr>
                <w:b/>
                <w:bCs/>
                <w:sz w:val="22"/>
                <w:szCs w:val="22"/>
              </w:rPr>
              <w:t>2013</w:t>
            </w:r>
          </w:p>
        </w:tc>
        <w:tc>
          <w:tcPr>
            <w:tcW w:w="2193" w:type="dxa"/>
            <w:tcBorders>
              <w:top w:val="nil"/>
              <w:left w:val="nil"/>
              <w:bottom w:val="single" w:sz="4" w:space="0" w:color="auto"/>
              <w:right w:val="single" w:sz="4" w:space="0" w:color="auto"/>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c>
          <w:tcPr>
            <w:tcW w:w="1896" w:type="dxa"/>
            <w:tcBorders>
              <w:top w:val="nil"/>
              <w:left w:val="single" w:sz="4" w:space="0" w:color="auto"/>
              <w:bottom w:val="single" w:sz="4" w:space="0" w:color="auto"/>
              <w:right w:val="nil"/>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r>
      <w:tr w:rsidR="00745181" w:rsidRPr="00F66185" w:rsidTr="00725DBC">
        <w:trPr>
          <w:trHeight w:val="307"/>
        </w:trPr>
        <w:tc>
          <w:tcPr>
            <w:tcW w:w="749" w:type="dxa"/>
            <w:tcBorders>
              <w:top w:val="nil"/>
              <w:left w:val="nil"/>
              <w:bottom w:val="single" w:sz="4" w:space="0" w:color="auto"/>
              <w:right w:val="single" w:sz="4" w:space="0" w:color="auto"/>
            </w:tcBorders>
            <w:shd w:val="clear" w:color="auto" w:fill="auto"/>
            <w:noWrap/>
            <w:vAlign w:val="center"/>
            <w:hideMark/>
          </w:tcPr>
          <w:p w:rsidR="00725DBC" w:rsidRPr="005A00F4" w:rsidRDefault="00725DBC" w:rsidP="00725DBC">
            <w:pPr>
              <w:jc w:val="center"/>
              <w:rPr>
                <w:b/>
                <w:bCs/>
                <w:sz w:val="22"/>
                <w:szCs w:val="22"/>
              </w:rPr>
            </w:pPr>
            <w:r w:rsidRPr="005A00F4">
              <w:rPr>
                <w:b/>
                <w:bCs/>
                <w:sz w:val="22"/>
                <w:szCs w:val="22"/>
              </w:rPr>
              <w:t>2014</w:t>
            </w:r>
          </w:p>
        </w:tc>
        <w:tc>
          <w:tcPr>
            <w:tcW w:w="2193" w:type="dxa"/>
            <w:tcBorders>
              <w:top w:val="nil"/>
              <w:left w:val="nil"/>
              <w:bottom w:val="single" w:sz="4" w:space="0" w:color="auto"/>
              <w:right w:val="single" w:sz="4" w:space="0" w:color="auto"/>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c>
          <w:tcPr>
            <w:tcW w:w="2193" w:type="dxa"/>
            <w:tcBorders>
              <w:top w:val="nil"/>
              <w:left w:val="single" w:sz="4" w:space="0" w:color="auto"/>
              <w:bottom w:val="single" w:sz="4" w:space="0" w:color="auto"/>
              <w:right w:val="single" w:sz="4" w:space="0" w:color="auto"/>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c>
          <w:tcPr>
            <w:tcW w:w="1896" w:type="dxa"/>
            <w:tcBorders>
              <w:top w:val="nil"/>
              <w:left w:val="nil"/>
              <w:bottom w:val="single" w:sz="4" w:space="0" w:color="auto"/>
              <w:right w:val="single" w:sz="4" w:space="0" w:color="auto"/>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c>
          <w:tcPr>
            <w:tcW w:w="1896" w:type="dxa"/>
            <w:tcBorders>
              <w:top w:val="nil"/>
              <w:left w:val="single" w:sz="4" w:space="0" w:color="auto"/>
              <w:bottom w:val="single" w:sz="4" w:space="0" w:color="auto"/>
              <w:right w:val="nil"/>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r>
      <w:tr w:rsidR="00745181" w:rsidRPr="00F66185" w:rsidTr="00725DBC">
        <w:trPr>
          <w:trHeight w:val="307"/>
        </w:trPr>
        <w:tc>
          <w:tcPr>
            <w:tcW w:w="749" w:type="dxa"/>
            <w:tcBorders>
              <w:top w:val="nil"/>
              <w:left w:val="nil"/>
              <w:bottom w:val="single" w:sz="4" w:space="0" w:color="auto"/>
              <w:right w:val="single" w:sz="4" w:space="0" w:color="auto"/>
            </w:tcBorders>
            <w:shd w:val="clear" w:color="auto" w:fill="auto"/>
            <w:noWrap/>
            <w:vAlign w:val="center"/>
            <w:hideMark/>
          </w:tcPr>
          <w:p w:rsidR="00725DBC" w:rsidRPr="005A00F4" w:rsidRDefault="00725DBC" w:rsidP="00725DBC">
            <w:pPr>
              <w:jc w:val="center"/>
              <w:rPr>
                <w:b/>
                <w:bCs/>
                <w:sz w:val="22"/>
                <w:szCs w:val="22"/>
              </w:rPr>
            </w:pPr>
            <w:r w:rsidRPr="005A00F4">
              <w:rPr>
                <w:b/>
                <w:bCs/>
                <w:sz w:val="22"/>
                <w:szCs w:val="22"/>
              </w:rPr>
              <w:t>2015</w:t>
            </w:r>
          </w:p>
        </w:tc>
        <w:tc>
          <w:tcPr>
            <w:tcW w:w="2193" w:type="dxa"/>
            <w:tcBorders>
              <w:top w:val="nil"/>
              <w:left w:val="nil"/>
              <w:bottom w:val="single" w:sz="4" w:space="0" w:color="auto"/>
              <w:right w:val="single" w:sz="4" w:space="0" w:color="auto"/>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c>
          <w:tcPr>
            <w:tcW w:w="2193" w:type="dxa"/>
            <w:tcBorders>
              <w:top w:val="nil"/>
              <w:left w:val="single" w:sz="4" w:space="0" w:color="auto"/>
              <w:bottom w:val="single" w:sz="4" w:space="0" w:color="auto"/>
              <w:right w:val="single" w:sz="4" w:space="0" w:color="auto"/>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c>
          <w:tcPr>
            <w:tcW w:w="1896" w:type="dxa"/>
            <w:tcBorders>
              <w:top w:val="nil"/>
              <w:left w:val="nil"/>
              <w:bottom w:val="single" w:sz="4" w:space="0" w:color="auto"/>
              <w:right w:val="single" w:sz="4" w:space="0" w:color="auto"/>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c>
          <w:tcPr>
            <w:tcW w:w="1896" w:type="dxa"/>
            <w:tcBorders>
              <w:top w:val="nil"/>
              <w:left w:val="single" w:sz="4" w:space="0" w:color="auto"/>
              <w:bottom w:val="single" w:sz="4" w:space="0" w:color="auto"/>
              <w:right w:val="nil"/>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r>
      <w:tr w:rsidR="00745181" w:rsidRPr="00F66185" w:rsidTr="00725DBC">
        <w:trPr>
          <w:trHeight w:val="307"/>
        </w:trPr>
        <w:tc>
          <w:tcPr>
            <w:tcW w:w="749" w:type="dxa"/>
            <w:tcBorders>
              <w:top w:val="nil"/>
              <w:left w:val="nil"/>
              <w:bottom w:val="nil"/>
              <w:right w:val="single" w:sz="4" w:space="0" w:color="auto"/>
            </w:tcBorders>
            <w:shd w:val="clear" w:color="auto" w:fill="auto"/>
            <w:noWrap/>
            <w:vAlign w:val="center"/>
            <w:hideMark/>
          </w:tcPr>
          <w:p w:rsidR="00725DBC" w:rsidRPr="005A00F4" w:rsidRDefault="00725DBC" w:rsidP="00725DBC">
            <w:pPr>
              <w:jc w:val="center"/>
              <w:rPr>
                <w:b/>
                <w:bCs/>
                <w:sz w:val="22"/>
                <w:szCs w:val="22"/>
              </w:rPr>
            </w:pPr>
            <w:r w:rsidRPr="005A00F4">
              <w:rPr>
                <w:b/>
                <w:bCs/>
                <w:sz w:val="22"/>
                <w:szCs w:val="22"/>
              </w:rPr>
              <w:t>2016</w:t>
            </w:r>
          </w:p>
        </w:tc>
        <w:tc>
          <w:tcPr>
            <w:tcW w:w="2193" w:type="dxa"/>
            <w:tcBorders>
              <w:top w:val="nil"/>
              <w:left w:val="nil"/>
              <w:bottom w:val="nil"/>
              <w:right w:val="single" w:sz="4" w:space="0" w:color="auto"/>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c>
          <w:tcPr>
            <w:tcW w:w="2193" w:type="dxa"/>
            <w:tcBorders>
              <w:top w:val="single" w:sz="4" w:space="0" w:color="auto"/>
              <w:left w:val="nil"/>
              <w:bottom w:val="nil"/>
              <w:right w:val="single" w:sz="4" w:space="0" w:color="auto"/>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c>
          <w:tcPr>
            <w:tcW w:w="1896" w:type="dxa"/>
            <w:tcBorders>
              <w:top w:val="single" w:sz="4" w:space="0" w:color="auto"/>
              <w:left w:val="nil"/>
              <w:bottom w:val="nil"/>
              <w:right w:val="single" w:sz="4" w:space="0" w:color="auto"/>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c>
          <w:tcPr>
            <w:tcW w:w="1896" w:type="dxa"/>
            <w:tcBorders>
              <w:top w:val="nil"/>
              <w:left w:val="nil"/>
              <w:bottom w:val="nil"/>
              <w:right w:val="nil"/>
            </w:tcBorders>
            <w:shd w:val="clear" w:color="auto" w:fill="auto"/>
            <w:noWrap/>
            <w:vAlign w:val="center"/>
            <w:hideMark/>
          </w:tcPr>
          <w:p w:rsidR="00725DBC" w:rsidRPr="005A00F4" w:rsidRDefault="00725DBC" w:rsidP="00725DBC">
            <w:pPr>
              <w:jc w:val="center"/>
              <w:rPr>
                <w:sz w:val="22"/>
                <w:szCs w:val="22"/>
              </w:rPr>
            </w:pPr>
            <w:r w:rsidRPr="005A00F4">
              <w:rPr>
                <w:sz w:val="22"/>
                <w:szCs w:val="22"/>
              </w:rPr>
              <w:t> </w:t>
            </w:r>
          </w:p>
        </w:tc>
      </w:tr>
    </w:tbl>
    <w:p w:rsidR="00663787" w:rsidRPr="00663787" w:rsidRDefault="00663787" w:rsidP="00663787"/>
    <w:p w:rsidR="0061135D" w:rsidRPr="001E1803" w:rsidRDefault="0061135D" w:rsidP="001E1803">
      <w:pPr>
        <w:pStyle w:val="Heading1"/>
        <w:rPr>
          <w:b w:val="0"/>
          <w:u w:val="single"/>
        </w:rPr>
      </w:pPr>
      <w:r w:rsidRPr="001E1803">
        <w:rPr>
          <w:b w:val="0"/>
          <w:u w:val="single"/>
        </w:rPr>
        <w:t xml:space="preserve">Program Information </w:t>
      </w:r>
    </w:p>
    <w:p w:rsidR="0061135D" w:rsidRDefault="002B7337" w:rsidP="002338FB">
      <w:pPr>
        <w:pStyle w:val="Heading1"/>
        <w:numPr>
          <w:ilvl w:val="0"/>
          <w:numId w:val="7"/>
        </w:numPr>
        <w:rPr>
          <w:b w:val="0"/>
        </w:rPr>
      </w:pPr>
      <w:r>
        <w:rPr>
          <w:b w:val="0"/>
        </w:rPr>
        <w:t>D</w:t>
      </w:r>
      <w:r w:rsidR="0061135D" w:rsidRPr="008D3FC0">
        <w:rPr>
          <w:b w:val="0"/>
        </w:rPr>
        <w:t xml:space="preserve">escribe the level of importance of </w:t>
      </w:r>
      <w:r w:rsidR="001822A5">
        <w:rPr>
          <w:b w:val="0"/>
        </w:rPr>
        <w:t>Respondent’s</w:t>
      </w:r>
      <w:r w:rsidR="001822A5" w:rsidRPr="008D3FC0">
        <w:rPr>
          <w:b w:val="0"/>
        </w:rPr>
        <w:t xml:space="preserve"> </w:t>
      </w:r>
      <w:r w:rsidR="009C63D3">
        <w:rPr>
          <w:b w:val="0"/>
        </w:rPr>
        <w:t>s</w:t>
      </w:r>
      <w:r w:rsidR="0061135D" w:rsidRPr="008D3FC0">
        <w:rPr>
          <w:b w:val="0"/>
        </w:rPr>
        <w:t xml:space="preserve">ecurities </w:t>
      </w:r>
      <w:r w:rsidR="009C63D3">
        <w:rPr>
          <w:b w:val="0"/>
        </w:rPr>
        <w:t>l</w:t>
      </w:r>
      <w:r w:rsidR="0061135D" w:rsidRPr="008D3FC0">
        <w:rPr>
          <w:b w:val="0"/>
        </w:rPr>
        <w:t xml:space="preserve">ending </w:t>
      </w:r>
      <w:r w:rsidR="009C63D3">
        <w:rPr>
          <w:b w:val="0"/>
        </w:rPr>
        <w:t>p</w:t>
      </w:r>
      <w:r w:rsidR="0061135D" w:rsidRPr="008D3FC0">
        <w:rPr>
          <w:b w:val="0"/>
        </w:rPr>
        <w:t xml:space="preserve">rogram to </w:t>
      </w:r>
      <w:r w:rsidR="00E32207">
        <w:rPr>
          <w:b w:val="0"/>
        </w:rPr>
        <w:t>Respondent</w:t>
      </w:r>
      <w:r w:rsidR="0061135D">
        <w:rPr>
          <w:b w:val="0"/>
        </w:rPr>
        <w:t xml:space="preserve"> and to </w:t>
      </w:r>
      <w:r w:rsidR="00E32207">
        <w:rPr>
          <w:b w:val="0"/>
        </w:rPr>
        <w:t xml:space="preserve">Respondent’s </w:t>
      </w:r>
      <w:r w:rsidR="0061135D" w:rsidRPr="008D3FC0">
        <w:rPr>
          <w:b w:val="0"/>
        </w:rPr>
        <w:t xml:space="preserve">overall corporate strategy. How long has </w:t>
      </w:r>
      <w:r w:rsidR="00E32207">
        <w:rPr>
          <w:b w:val="0"/>
        </w:rPr>
        <w:t>Respondent</w:t>
      </w:r>
      <w:r w:rsidR="0061135D" w:rsidRPr="008D3FC0">
        <w:rPr>
          <w:b w:val="0"/>
        </w:rPr>
        <w:t xml:space="preserve"> been involved in securities lending?</w:t>
      </w:r>
    </w:p>
    <w:p w:rsidR="00603F71" w:rsidRPr="00CE0058" w:rsidRDefault="00603F71" w:rsidP="001E1803"/>
    <w:p w:rsidR="0061135D" w:rsidRDefault="0061135D" w:rsidP="002338FB">
      <w:pPr>
        <w:pStyle w:val="Heading1"/>
        <w:numPr>
          <w:ilvl w:val="0"/>
          <w:numId w:val="7"/>
        </w:numPr>
        <w:rPr>
          <w:b w:val="0"/>
        </w:rPr>
      </w:pPr>
      <w:r w:rsidRPr="008D3FC0">
        <w:rPr>
          <w:b w:val="0"/>
        </w:rPr>
        <w:t>Provide a</w:t>
      </w:r>
      <w:r>
        <w:rPr>
          <w:b w:val="0"/>
        </w:rPr>
        <w:t xml:space="preserve"> detailed</w:t>
      </w:r>
      <w:r w:rsidRPr="008D3FC0">
        <w:rPr>
          <w:b w:val="0"/>
        </w:rPr>
        <w:t xml:space="preserve"> description </w:t>
      </w:r>
      <w:r w:rsidR="002B7337" w:rsidRPr="008D3FC0">
        <w:rPr>
          <w:b w:val="0"/>
        </w:rPr>
        <w:t xml:space="preserve">of </w:t>
      </w:r>
      <w:r w:rsidR="005E4414">
        <w:rPr>
          <w:b w:val="0"/>
        </w:rPr>
        <w:t xml:space="preserve">Respondent’s processes and procedures for securities lending, </w:t>
      </w:r>
      <w:r w:rsidRPr="008D3FC0">
        <w:rPr>
          <w:b w:val="0"/>
        </w:rPr>
        <w:t xml:space="preserve">using the </w:t>
      </w:r>
      <w:r w:rsidR="005E4414">
        <w:rPr>
          <w:b w:val="0"/>
        </w:rPr>
        <w:t>sample Qualified Assets provided</w:t>
      </w:r>
      <w:r w:rsidR="005C04AD" w:rsidRPr="005C04AD">
        <w:t xml:space="preserve"> </w:t>
      </w:r>
      <w:r w:rsidR="005C04AD" w:rsidRPr="001116B6">
        <w:rPr>
          <w:b w:val="0"/>
        </w:rPr>
        <w:t>in Appendix A</w:t>
      </w:r>
      <w:r w:rsidR="002B7337">
        <w:rPr>
          <w:b w:val="0"/>
        </w:rPr>
        <w:t xml:space="preserve"> </w:t>
      </w:r>
      <w:r w:rsidR="005C04AD" w:rsidRPr="001116B6">
        <w:rPr>
          <w:b w:val="0"/>
        </w:rPr>
        <w:t xml:space="preserve">State Portfolio Qualified Assets as of </w:t>
      </w:r>
      <w:r w:rsidR="007F3238">
        <w:rPr>
          <w:b w:val="0"/>
        </w:rPr>
        <w:t>February 28</w:t>
      </w:r>
      <w:r w:rsidR="005C04AD" w:rsidRPr="001116B6">
        <w:rPr>
          <w:b w:val="0"/>
        </w:rPr>
        <w:t>, 2017</w:t>
      </w:r>
      <w:r w:rsidR="005C04AD">
        <w:t xml:space="preserve">. </w:t>
      </w:r>
      <w:r w:rsidRPr="008D3FC0">
        <w:rPr>
          <w:b w:val="0"/>
        </w:rPr>
        <w:t xml:space="preserve"> </w:t>
      </w:r>
      <w:r w:rsidR="005C04AD">
        <w:rPr>
          <w:b w:val="0"/>
        </w:rPr>
        <w:t>Include</w:t>
      </w:r>
      <w:r>
        <w:rPr>
          <w:b w:val="0"/>
        </w:rPr>
        <w:t xml:space="preserve"> a d</w:t>
      </w:r>
      <w:r w:rsidRPr="008D3FC0">
        <w:rPr>
          <w:b w:val="0"/>
        </w:rPr>
        <w:t>etail</w:t>
      </w:r>
      <w:r w:rsidR="009C63D3">
        <w:rPr>
          <w:b w:val="0"/>
        </w:rPr>
        <w:t>ed</w:t>
      </w:r>
      <w:r>
        <w:rPr>
          <w:b w:val="0"/>
        </w:rPr>
        <w:t xml:space="preserve"> description of h</w:t>
      </w:r>
      <w:r w:rsidRPr="00B27EB8">
        <w:rPr>
          <w:b w:val="0"/>
        </w:rPr>
        <w:t xml:space="preserve">ow </w:t>
      </w:r>
      <w:r w:rsidR="00E32207">
        <w:rPr>
          <w:b w:val="0"/>
        </w:rPr>
        <w:t>Respondent</w:t>
      </w:r>
      <w:r w:rsidR="00E32207" w:rsidRPr="00B27EB8">
        <w:rPr>
          <w:b w:val="0"/>
        </w:rPr>
        <w:t xml:space="preserve"> </w:t>
      </w:r>
      <w:r w:rsidRPr="00B27EB8">
        <w:rPr>
          <w:b w:val="0"/>
        </w:rPr>
        <w:t>determine</w:t>
      </w:r>
      <w:r w:rsidR="00E32207">
        <w:rPr>
          <w:b w:val="0"/>
        </w:rPr>
        <w:t>s</w:t>
      </w:r>
      <w:r>
        <w:rPr>
          <w:b w:val="0"/>
        </w:rPr>
        <w:t xml:space="preserve"> and identif</w:t>
      </w:r>
      <w:r w:rsidR="00E32207">
        <w:rPr>
          <w:b w:val="0"/>
        </w:rPr>
        <w:t>ies</w:t>
      </w:r>
      <w:r>
        <w:rPr>
          <w:b w:val="0"/>
        </w:rPr>
        <w:t xml:space="preserve"> </w:t>
      </w:r>
      <w:r w:rsidRPr="00B27EB8">
        <w:rPr>
          <w:b w:val="0"/>
        </w:rPr>
        <w:t>lendable</w:t>
      </w:r>
      <w:r>
        <w:rPr>
          <w:b w:val="0"/>
        </w:rPr>
        <w:t xml:space="preserve"> securities and track</w:t>
      </w:r>
      <w:r w:rsidR="00E32207">
        <w:rPr>
          <w:b w:val="0"/>
        </w:rPr>
        <w:t>s</w:t>
      </w:r>
      <w:r w:rsidRPr="00136833">
        <w:rPr>
          <w:b w:val="0"/>
        </w:rPr>
        <w:t xml:space="preserve"> a transaction from loan initiation to the return of the loaned security</w:t>
      </w:r>
      <w:r w:rsidR="00603F71">
        <w:rPr>
          <w:b w:val="0"/>
        </w:rPr>
        <w:t>.</w:t>
      </w:r>
    </w:p>
    <w:p w:rsidR="00603F71" w:rsidRPr="00CE0058" w:rsidRDefault="00603F71" w:rsidP="001E1803"/>
    <w:p w:rsidR="0061135D" w:rsidRDefault="0061135D" w:rsidP="002338FB">
      <w:pPr>
        <w:pStyle w:val="Heading1"/>
        <w:numPr>
          <w:ilvl w:val="0"/>
          <w:numId w:val="7"/>
        </w:numPr>
        <w:rPr>
          <w:b w:val="0"/>
        </w:rPr>
      </w:pPr>
      <w:r w:rsidRPr="008D3FC0">
        <w:rPr>
          <w:b w:val="0"/>
        </w:rPr>
        <w:t xml:space="preserve">Provide an estimate of the income for one year that would be generated by the </w:t>
      </w:r>
      <w:r w:rsidR="005E4414">
        <w:rPr>
          <w:b w:val="0"/>
        </w:rPr>
        <w:t xml:space="preserve">sample Qualified Assets </w:t>
      </w:r>
      <w:r w:rsidR="005C04AD">
        <w:rPr>
          <w:b w:val="0"/>
        </w:rPr>
        <w:t xml:space="preserve">in </w:t>
      </w:r>
      <w:r w:rsidR="005C04AD" w:rsidRPr="001116B6">
        <w:rPr>
          <w:b w:val="0"/>
        </w:rPr>
        <w:t>Appendix A</w:t>
      </w:r>
      <w:r w:rsidR="005E4414">
        <w:rPr>
          <w:b w:val="0"/>
        </w:rPr>
        <w:t xml:space="preserve"> </w:t>
      </w:r>
      <w:r w:rsidR="005C04AD" w:rsidRPr="001116B6">
        <w:rPr>
          <w:b w:val="0"/>
        </w:rPr>
        <w:t xml:space="preserve">State Portfolio Qualified Assets as of </w:t>
      </w:r>
      <w:r w:rsidR="007F3238">
        <w:rPr>
          <w:b w:val="0"/>
        </w:rPr>
        <w:t>February 28</w:t>
      </w:r>
      <w:r w:rsidR="005C04AD" w:rsidRPr="001116B6">
        <w:rPr>
          <w:b w:val="0"/>
        </w:rPr>
        <w:t>, 2017.</w:t>
      </w:r>
      <w:r w:rsidR="005E4414">
        <w:rPr>
          <w:b w:val="0"/>
        </w:rPr>
        <w:t xml:space="preserve"> </w:t>
      </w:r>
      <w:r w:rsidR="005C04AD">
        <w:rPr>
          <w:b w:val="0"/>
        </w:rPr>
        <w:t xml:space="preserve"> S</w:t>
      </w:r>
      <w:r w:rsidRPr="008D3FC0">
        <w:rPr>
          <w:b w:val="0"/>
        </w:rPr>
        <w:t>pecify all assumptions used in calculating estimated income</w:t>
      </w:r>
      <w:r>
        <w:rPr>
          <w:b w:val="0"/>
        </w:rPr>
        <w:t xml:space="preserve"> </w:t>
      </w:r>
      <w:r w:rsidRPr="008D3FC0">
        <w:rPr>
          <w:b w:val="0"/>
        </w:rPr>
        <w:t>and show the following spreads: Total Investment Received, Rebate Rate Paid, Investment,</w:t>
      </w:r>
      <w:r>
        <w:rPr>
          <w:b w:val="0"/>
        </w:rPr>
        <w:t xml:space="preserve"> Client all in spread and</w:t>
      </w:r>
      <w:r w:rsidRPr="008D3FC0">
        <w:rPr>
          <w:b w:val="0"/>
        </w:rPr>
        <w:t xml:space="preserve"> Demand/Intrinsic.</w:t>
      </w:r>
    </w:p>
    <w:p w:rsidR="00603F71" w:rsidRPr="00CE0058" w:rsidRDefault="00603F71" w:rsidP="001E1803"/>
    <w:p w:rsidR="0061135D" w:rsidRDefault="0061135D" w:rsidP="002338FB">
      <w:pPr>
        <w:pStyle w:val="Heading1"/>
        <w:numPr>
          <w:ilvl w:val="0"/>
          <w:numId w:val="7"/>
        </w:numPr>
        <w:rPr>
          <w:b w:val="0"/>
        </w:rPr>
      </w:pPr>
      <w:r w:rsidRPr="008D3FC0">
        <w:rPr>
          <w:b w:val="0"/>
        </w:rPr>
        <w:t>How do</w:t>
      </w:r>
      <w:r w:rsidR="001822A5">
        <w:rPr>
          <w:b w:val="0"/>
        </w:rPr>
        <w:t>es the Respondent</w:t>
      </w:r>
      <w:r w:rsidRPr="008D3FC0">
        <w:rPr>
          <w:b w:val="0"/>
        </w:rPr>
        <w:t xml:space="preserve"> determine the “intrinsic value” of fixed income securities that are on loan</w:t>
      </w:r>
      <w:r>
        <w:rPr>
          <w:b w:val="0"/>
        </w:rPr>
        <w:t>?</w:t>
      </w:r>
    </w:p>
    <w:p w:rsidR="00603F71" w:rsidRPr="00CE0058" w:rsidRDefault="00603F71" w:rsidP="001E1803"/>
    <w:p w:rsidR="0061135D" w:rsidRDefault="0061135D" w:rsidP="002338FB">
      <w:pPr>
        <w:pStyle w:val="Heading1"/>
        <w:numPr>
          <w:ilvl w:val="0"/>
          <w:numId w:val="7"/>
        </w:numPr>
        <w:rPr>
          <w:b w:val="0"/>
        </w:rPr>
      </w:pPr>
      <w:r w:rsidRPr="008D158C">
        <w:rPr>
          <w:b w:val="0"/>
        </w:rPr>
        <w:t xml:space="preserve"> </w:t>
      </w:r>
      <w:r w:rsidRPr="00B27EB8">
        <w:rPr>
          <w:b w:val="0"/>
        </w:rPr>
        <w:t>Do</w:t>
      </w:r>
      <w:r w:rsidR="001822A5">
        <w:rPr>
          <w:b w:val="0"/>
        </w:rPr>
        <w:t>es</w:t>
      </w:r>
      <w:r w:rsidRPr="00B27EB8">
        <w:rPr>
          <w:b w:val="0"/>
        </w:rPr>
        <w:t xml:space="preserve"> </w:t>
      </w:r>
      <w:r w:rsidR="001822A5">
        <w:rPr>
          <w:b w:val="0"/>
        </w:rPr>
        <w:t>Respondent</w:t>
      </w:r>
      <w:r w:rsidR="001822A5" w:rsidRPr="00B27EB8">
        <w:rPr>
          <w:b w:val="0"/>
        </w:rPr>
        <w:t xml:space="preserve"> </w:t>
      </w:r>
      <w:r w:rsidRPr="00B27EB8">
        <w:rPr>
          <w:b w:val="0"/>
        </w:rPr>
        <w:t xml:space="preserve">provide a written policy </w:t>
      </w:r>
      <w:r>
        <w:rPr>
          <w:b w:val="0"/>
        </w:rPr>
        <w:t xml:space="preserve">for </w:t>
      </w:r>
      <w:r w:rsidRPr="00B27EB8">
        <w:rPr>
          <w:b w:val="0"/>
        </w:rPr>
        <w:t>the reviews of lending limits?</w:t>
      </w:r>
      <w:r w:rsidR="005E4414">
        <w:rPr>
          <w:b w:val="0"/>
        </w:rPr>
        <w:t xml:space="preserve">  If so, please provide a copy of such policy.</w:t>
      </w:r>
    </w:p>
    <w:p w:rsidR="00603F71" w:rsidRPr="00CE0058" w:rsidRDefault="00603F71" w:rsidP="001E1803"/>
    <w:p w:rsidR="0061135D" w:rsidRDefault="0061135D" w:rsidP="002338FB">
      <w:pPr>
        <w:pStyle w:val="Heading1"/>
        <w:numPr>
          <w:ilvl w:val="0"/>
          <w:numId w:val="7"/>
        </w:numPr>
        <w:rPr>
          <w:b w:val="0"/>
        </w:rPr>
      </w:pPr>
      <w:r w:rsidRPr="00762F87">
        <w:rPr>
          <w:b w:val="0"/>
        </w:rPr>
        <w:t xml:space="preserve">Describe </w:t>
      </w:r>
      <w:r w:rsidR="001822A5">
        <w:rPr>
          <w:b w:val="0"/>
        </w:rPr>
        <w:t xml:space="preserve">Respondent’s </w:t>
      </w:r>
      <w:r w:rsidRPr="00762F87">
        <w:rPr>
          <w:b w:val="0"/>
        </w:rPr>
        <w:t>process</w:t>
      </w:r>
      <w:r>
        <w:rPr>
          <w:b w:val="0"/>
        </w:rPr>
        <w:t>, including time lines,</w:t>
      </w:r>
      <w:r w:rsidRPr="00762F87">
        <w:rPr>
          <w:b w:val="0"/>
        </w:rPr>
        <w:t xml:space="preserve"> for recalling securities out on loan that are </w:t>
      </w:r>
      <w:r>
        <w:rPr>
          <w:b w:val="0"/>
        </w:rPr>
        <w:t xml:space="preserve">required to be returned to </w:t>
      </w:r>
      <w:r w:rsidRPr="00762F87">
        <w:rPr>
          <w:b w:val="0"/>
        </w:rPr>
        <w:t xml:space="preserve"> the client</w:t>
      </w:r>
      <w:r>
        <w:rPr>
          <w:b w:val="0"/>
        </w:rPr>
        <w:t>?</w:t>
      </w:r>
    </w:p>
    <w:p w:rsidR="00603F71" w:rsidRPr="00CE0058" w:rsidRDefault="00603F71" w:rsidP="001E1803"/>
    <w:p w:rsidR="0061135D" w:rsidRDefault="0061135D" w:rsidP="002338FB">
      <w:pPr>
        <w:pStyle w:val="Heading1"/>
        <w:numPr>
          <w:ilvl w:val="0"/>
          <w:numId w:val="7"/>
        </w:numPr>
        <w:rPr>
          <w:b w:val="0"/>
        </w:rPr>
      </w:pPr>
      <w:r w:rsidRPr="008D3FC0">
        <w:rPr>
          <w:b w:val="0"/>
        </w:rPr>
        <w:t xml:space="preserve">Provide </w:t>
      </w:r>
      <w:r w:rsidR="001822A5">
        <w:rPr>
          <w:b w:val="0"/>
        </w:rPr>
        <w:t>Respondent’s</w:t>
      </w:r>
      <w:r w:rsidR="001822A5" w:rsidRPr="008D3FC0">
        <w:rPr>
          <w:b w:val="0"/>
        </w:rPr>
        <w:t xml:space="preserve"> </w:t>
      </w:r>
      <w:r w:rsidRPr="008D3FC0">
        <w:rPr>
          <w:b w:val="0"/>
        </w:rPr>
        <w:t>total program historical annual</w:t>
      </w:r>
      <w:r>
        <w:rPr>
          <w:b w:val="0"/>
        </w:rPr>
        <w:t>ized</w:t>
      </w:r>
      <w:r w:rsidRPr="008D3FC0">
        <w:rPr>
          <w:b w:val="0"/>
        </w:rPr>
        <w:t xml:space="preserve"> utilizations,</w:t>
      </w:r>
      <w:r>
        <w:rPr>
          <w:b w:val="0"/>
        </w:rPr>
        <w:t xml:space="preserve"> </w:t>
      </w:r>
      <w:r w:rsidR="000855AF">
        <w:rPr>
          <w:b w:val="0"/>
        </w:rPr>
        <w:t xml:space="preserve">Qualified </w:t>
      </w:r>
      <w:r w:rsidR="00A37423">
        <w:rPr>
          <w:b w:val="0"/>
        </w:rPr>
        <w:t>Asset/</w:t>
      </w:r>
      <w:r w:rsidR="000855AF">
        <w:rPr>
          <w:b w:val="0"/>
        </w:rPr>
        <w:t>l</w:t>
      </w:r>
      <w:r w:rsidR="00A37423">
        <w:rPr>
          <w:b w:val="0"/>
        </w:rPr>
        <w:t xml:space="preserve">iability </w:t>
      </w:r>
      <w:r>
        <w:rPr>
          <w:b w:val="0"/>
        </w:rPr>
        <w:t>yield GAP performance,</w:t>
      </w:r>
      <w:r w:rsidRPr="008D3FC0">
        <w:rPr>
          <w:b w:val="0"/>
        </w:rPr>
        <w:t xml:space="preserve"> spreads and </w:t>
      </w:r>
      <w:r w:rsidR="000855AF">
        <w:rPr>
          <w:b w:val="0"/>
        </w:rPr>
        <w:t>return on asset (“</w:t>
      </w:r>
      <w:r w:rsidRPr="008D3FC0">
        <w:rPr>
          <w:b w:val="0"/>
        </w:rPr>
        <w:t>ROA</w:t>
      </w:r>
      <w:r w:rsidR="000855AF">
        <w:rPr>
          <w:b w:val="0"/>
        </w:rPr>
        <w:t>”)</w:t>
      </w:r>
      <w:r w:rsidRPr="008D3FC0">
        <w:rPr>
          <w:b w:val="0"/>
        </w:rPr>
        <w:t xml:space="preserve"> by </w:t>
      </w:r>
      <w:r w:rsidR="000855AF">
        <w:rPr>
          <w:b w:val="0"/>
        </w:rPr>
        <w:t>Qualified A</w:t>
      </w:r>
      <w:r w:rsidRPr="008D3FC0">
        <w:rPr>
          <w:b w:val="0"/>
        </w:rPr>
        <w:t>sset class for the most recent calendar year.</w:t>
      </w:r>
    </w:p>
    <w:p w:rsidR="00603F71" w:rsidRPr="00CE0058" w:rsidRDefault="00603F71" w:rsidP="001E1803"/>
    <w:p w:rsidR="0061135D" w:rsidRDefault="0061135D" w:rsidP="002338FB">
      <w:pPr>
        <w:pStyle w:val="Heading1"/>
        <w:numPr>
          <w:ilvl w:val="0"/>
          <w:numId w:val="7"/>
        </w:numPr>
        <w:rPr>
          <w:b w:val="0"/>
        </w:rPr>
      </w:pPr>
      <w:r w:rsidRPr="008D3FC0">
        <w:rPr>
          <w:b w:val="0"/>
        </w:rPr>
        <w:t xml:space="preserve">Describe the </w:t>
      </w:r>
      <w:r>
        <w:rPr>
          <w:b w:val="0"/>
        </w:rPr>
        <w:t xml:space="preserve">working </w:t>
      </w:r>
      <w:r w:rsidRPr="008D3FC0">
        <w:rPr>
          <w:b w:val="0"/>
        </w:rPr>
        <w:t xml:space="preserve">relationship between senior management, trading, investment management, compliance, risk management and operations. Who </w:t>
      </w:r>
      <w:r w:rsidR="009C63D3">
        <w:rPr>
          <w:b w:val="0"/>
        </w:rPr>
        <w:t>is responsible</w:t>
      </w:r>
      <w:r w:rsidRPr="008D3FC0">
        <w:rPr>
          <w:b w:val="0"/>
        </w:rPr>
        <w:t xml:space="preserve"> for oversight of the </w:t>
      </w:r>
      <w:r w:rsidRPr="00B27EB8">
        <w:rPr>
          <w:b w:val="0"/>
        </w:rPr>
        <w:t>securities lending program?</w:t>
      </w:r>
    </w:p>
    <w:p w:rsidR="00603F71" w:rsidRPr="00CE0058" w:rsidRDefault="00603F71" w:rsidP="001E1803"/>
    <w:p w:rsidR="0061135D" w:rsidRDefault="0061135D" w:rsidP="002338FB">
      <w:pPr>
        <w:pStyle w:val="Heading1"/>
        <w:numPr>
          <w:ilvl w:val="0"/>
          <w:numId w:val="7"/>
        </w:numPr>
        <w:rPr>
          <w:b w:val="0"/>
        </w:rPr>
      </w:pPr>
      <w:r>
        <w:rPr>
          <w:b w:val="0"/>
        </w:rPr>
        <w:t>If</w:t>
      </w:r>
      <w:r w:rsidRPr="00B27EB8">
        <w:rPr>
          <w:b w:val="0"/>
        </w:rPr>
        <w:t xml:space="preserve"> subcontractors </w:t>
      </w:r>
      <w:r>
        <w:rPr>
          <w:b w:val="0"/>
        </w:rPr>
        <w:t>are utilized</w:t>
      </w:r>
      <w:r w:rsidRPr="00B27EB8">
        <w:rPr>
          <w:b w:val="0"/>
        </w:rPr>
        <w:t>, explain why the subcontractor’s functions cannot be performed by</w:t>
      </w:r>
      <w:r>
        <w:rPr>
          <w:b w:val="0"/>
        </w:rPr>
        <w:t xml:space="preserve"> </w:t>
      </w:r>
      <w:r w:rsidR="001F2980">
        <w:rPr>
          <w:b w:val="0"/>
        </w:rPr>
        <w:t>the Respondent</w:t>
      </w:r>
      <w:r w:rsidRPr="00B27EB8">
        <w:rPr>
          <w:b w:val="0"/>
        </w:rPr>
        <w:t>.</w:t>
      </w:r>
    </w:p>
    <w:p w:rsidR="00603F71" w:rsidRPr="00CE0058" w:rsidRDefault="00603F71" w:rsidP="001E1803"/>
    <w:p w:rsidR="0061135D" w:rsidRPr="0082600C" w:rsidRDefault="005C04AD" w:rsidP="002338FB">
      <w:pPr>
        <w:pStyle w:val="Heading1"/>
        <w:numPr>
          <w:ilvl w:val="0"/>
          <w:numId w:val="7"/>
        </w:numPr>
        <w:rPr>
          <w:b w:val="0"/>
        </w:rPr>
      </w:pPr>
      <w:r>
        <w:rPr>
          <w:b w:val="0"/>
        </w:rPr>
        <w:lastRenderedPageBreak/>
        <w:t>Affirm</w:t>
      </w:r>
      <w:r w:rsidR="0061135D" w:rsidRPr="0082600C">
        <w:rPr>
          <w:b w:val="0"/>
        </w:rPr>
        <w:t xml:space="preserve"> that </w:t>
      </w:r>
      <w:r w:rsidR="000943A9">
        <w:rPr>
          <w:b w:val="0"/>
        </w:rPr>
        <w:t>Respondent’s</w:t>
      </w:r>
      <w:r w:rsidR="000943A9" w:rsidRPr="0082600C">
        <w:rPr>
          <w:b w:val="0"/>
        </w:rPr>
        <w:t xml:space="preserve"> </w:t>
      </w:r>
      <w:r w:rsidR="0061135D" w:rsidRPr="0082600C">
        <w:rPr>
          <w:b w:val="0"/>
        </w:rPr>
        <w:t xml:space="preserve">internal audit department </w:t>
      </w:r>
      <w:r w:rsidR="0061135D">
        <w:rPr>
          <w:b w:val="0"/>
        </w:rPr>
        <w:t xml:space="preserve">conducts </w:t>
      </w:r>
      <w:r w:rsidR="001944CE">
        <w:rPr>
          <w:b w:val="0"/>
        </w:rPr>
        <w:t>audits of</w:t>
      </w:r>
      <w:r w:rsidR="0061135D" w:rsidRPr="0082600C">
        <w:rPr>
          <w:b w:val="0"/>
        </w:rPr>
        <w:t xml:space="preserve"> your securities lending program. Include the types and frequencies of audits performed.</w:t>
      </w:r>
    </w:p>
    <w:p w:rsidR="0061135D" w:rsidRPr="00B27EB8" w:rsidRDefault="0061135D" w:rsidP="001E1803">
      <w:pPr>
        <w:pStyle w:val="Heading1"/>
        <w:rPr>
          <w:b w:val="0"/>
        </w:rPr>
      </w:pPr>
    </w:p>
    <w:p w:rsidR="0061135D" w:rsidRDefault="005C04AD" w:rsidP="002338FB">
      <w:pPr>
        <w:pStyle w:val="Heading1"/>
        <w:numPr>
          <w:ilvl w:val="0"/>
          <w:numId w:val="7"/>
        </w:numPr>
        <w:rPr>
          <w:b w:val="0"/>
        </w:rPr>
      </w:pPr>
      <w:r>
        <w:rPr>
          <w:b w:val="0"/>
        </w:rPr>
        <w:t xml:space="preserve">Provide the objective of </w:t>
      </w:r>
      <w:r w:rsidR="009B56BC">
        <w:rPr>
          <w:b w:val="0"/>
        </w:rPr>
        <w:t>Respondent’s</w:t>
      </w:r>
      <w:r w:rsidR="0061135D" w:rsidRPr="00B27EB8">
        <w:rPr>
          <w:b w:val="0"/>
        </w:rPr>
        <w:t xml:space="preserve"> securities lending program</w:t>
      </w:r>
      <w:r w:rsidR="00ED5AAF">
        <w:rPr>
          <w:b w:val="0"/>
        </w:rPr>
        <w:t>. D</w:t>
      </w:r>
      <w:r>
        <w:rPr>
          <w:b w:val="0"/>
        </w:rPr>
        <w:t xml:space="preserve">oes it minimize the risk of loss or </w:t>
      </w:r>
      <w:r w:rsidRPr="00B27EB8">
        <w:rPr>
          <w:b w:val="0"/>
        </w:rPr>
        <w:t>maximize</w:t>
      </w:r>
      <w:r w:rsidR="0061135D" w:rsidRPr="00B27EB8">
        <w:rPr>
          <w:b w:val="0"/>
        </w:rPr>
        <w:t xml:space="preserve"> income? </w:t>
      </w:r>
      <w:r>
        <w:rPr>
          <w:b w:val="0"/>
        </w:rPr>
        <w:t>Explain the rationale.</w:t>
      </w:r>
    </w:p>
    <w:p w:rsidR="00603F71" w:rsidRPr="00CE0058" w:rsidRDefault="00603F71" w:rsidP="001E1803"/>
    <w:p w:rsidR="0061135D" w:rsidRDefault="0061135D" w:rsidP="002338FB">
      <w:pPr>
        <w:pStyle w:val="Heading1"/>
        <w:numPr>
          <w:ilvl w:val="0"/>
          <w:numId w:val="7"/>
        </w:numPr>
        <w:rPr>
          <w:b w:val="0"/>
        </w:rPr>
      </w:pPr>
      <w:r w:rsidRPr="0082600C">
        <w:rPr>
          <w:b w:val="0"/>
        </w:rPr>
        <w:t xml:space="preserve">Have </w:t>
      </w:r>
      <w:r w:rsidR="009B56BC">
        <w:rPr>
          <w:b w:val="0"/>
        </w:rPr>
        <w:t>Respondent’s</w:t>
      </w:r>
      <w:r w:rsidR="009B56BC" w:rsidRPr="0082600C">
        <w:rPr>
          <w:b w:val="0"/>
        </w:rPr>
        <w:t xml:space="preserve"> </w:t>
      </w:r>
      <w:r w:rsidRPr="0082600C">
        <w:rPr>
          <w:b w:val="0"/>
        </w:rPr>
        <w:t xml:space="preserve">clients experienced any losses due to negligence, collateral reinvestment default, and counterparty default since the inception of </w:t>
      </w:r>
      <w:r w:rsidR="009B56BC">
        <w:rPr>
          <w:b w:val="0"/>
        </w:rPr>
        <w:t>Respondent’s</w:t>
      </w:r>
      <w:r w:rsidR="009B56BC" w:rsidRPr="0082600C">
        <w:rPr>
          <w:b w:val="0"/>
        </w:rPr>
        <w:t xml:space="preserve"> </w:t>
      </w:r>
      <w:r w:rsidRPr="0082600C">
        <w:rPr>
          <w:b w:val="0"/>
        </w:rPr>
        <w:t xml:space="preserve">securities lending program? What recourse was provided to clients </w:t>
      </w:r>
      <w:r>
        <w:rPr>
          <w:b w:val="0"/>
        </w:rPr>
        <w:t>including</w:t>
      </w:r>
      <w:r w:rsidRPr="0082600C">
        <w:rPr>
          <w:b w:val="0"/>
        </w:rPr>
        <w:t xml:space="preserve"> the dialogue to resolve the issues?</w:t>
      </w:r>
    </w:p>
    <w:p w:rsidR="00603F71" w:rsidRPr="00CE0058" w:rsidRDefault="00603F71" w:rsidP="001E1803"/>
    <w:p w:rsidR="0061135D" w:rsidRDefault="0061135D" w:rsidP="002338FB">
      <w:pPr>
        <w:pStyle w:val="Heading1"/>
        <w:numPr>
          <w:ilvl w:val="0"/>
          <w:numId w:val="7"/>
        </w:numPr>
        <w:rPr>
          <w:b w:val="0"/>
        </w:rPr>
      </w:pPr>
      <w:r w:rsidRPr="00B27EB8">
        <w:rPr>
          <w:b w:val="0"/>
        </w:rPr>
        <w:t xml:space="preserve">Provide a proposed schedule for the implementation of the Services. The implementation schedule should </w:t>
      </w:r>
      <w:r>
        <w:rPr>
          <w:b w:val="0"/>
        </w:rPr>
        <w:t xml:space="preserve">be comprehensive, including </w:t>
      </w:r>
      <w:r w:rsidRPr="00B27EB8">
        <w:rPr>
          <w:b w:val="0"/>
        </w:rPr>
        <w:t>the various phases</w:t>
      </w:r>
      <w:r>
        <w:rPr>
          <w:b w:val="0"/>
        </w:rPr>
        <w:t xml:space="preserve">, tentative dates, </w:t>
      </w:r>
      <w:r w:rsidRPr="00B27EB8">
        <w:rPr>
          <w:b w:val="0"/>
        </w:rPr>
        <w:t xml:space="preserve">materials </w:t>
      </w:r>
      <w:r>
        <w:rPr>
          <w:b w:val="0"/>
        </w:rPr>
        <w:t>provided</w:t>
      </w:r>
      <w:r w:rsidRPr="00B27EB8">
        <w:rPr>
          <w:b w:val="0"/>
        </w:rPr>
        <w:t xml:space="preserve">, and/or any on-site training provided by </w:t>
      </w:r>
      <w:r w:rsidR="009B56BC">
        <w:rPr>
          <w:b w:val="0"/>
        </w:rPr>
        <w:t>the Respondent</w:t>
      </w:r>
      <w:r>
        <w:rPr>
          <w:b w:val="0"/>
        </w:rPr>
        <w:t>.</w:t>
      </w:r>
    </w:p>
    <w:p w:rsidR="00603F71" w:rsidRPr="00CE0058" w:rsidRDefault="00603F71" w:rsidP="001E1803"/>
    <w:p w:rsidR="0061135D" w:rsidRDefault="0061135D" w:rsidP="002338FB">
      <w:pPr>
        <w:pStyle w:val="Heading1"/>
        <w:numPr>
          <w:ilvl w:val="0"/>
          <w:numId w:val="7"/>
        </w:numPr>
        <w:rPr>
          <w:b w:val="0"/>
        </w:rPr>
      </w:pPr>
      <w:r w:rsidRPr="0082600C">
        <w:rPr>
          <w:b w:val="0"/>
        </w:rPr>
        <w:t xml:space="preserve">What is </w:t>
      </w:r>
      <w:r w:rsidR="009B56BC">
        <w:rPr>
          <w:b w:val="0"/>
        </w:rPr>
        <w:t>Respondent’s</w:t>
      </w:r>
      <w:r w:rsidR="009B56BC" w:rsidRPr="0082600C">
        <w:rPr>
          <w:b w:val="0"/>
        </w:rPr>
        <w:t xml:space="preserve"> </w:t>
      </w:r>
      <w:r w:rsidRPr="0082600C">
        <w:rPr>
          <w:b w:val="0"/>
        </w:rPr>
        <w:t xml:space="preserve">average response time to account inquiries, discrepancies, and other requests for information? </w:t>
      </w:r>
    </w:p>
    <w:p w:rsidR="00603F71" w:rsidRPr="00CE0058" w:rsidRDefault="00603F71" w:rsidP="001E1803"/>
    <w:p w:rsidR="0061135D" w:rsidRDefault="0061135D" w:rsidP="002338FB">
      <w:pPr>
        <w:pStyle w:val="Heading1"/>
        <w:numPr>
          <w:ilvl w:val="0"/>
          <w:numId w:val="7"/>
        </w:numPr>
        <w:rPr>
          <w:b w:val="0"/>
        </w:rPr>
      </w:pPr>
      <w:r w:rsidRPr="0082600C">
        <w:rPr>
          <w:b w:val="0"/>
        </w:rPr>
        <w:t xml:space="preserve">How would </w:t>
      </w:r>
      <w:r w:rsidR="004C7AD4">
        <w:rPr>
          <w:b w:val="0"/>
        </w:rPr>
        <w:t>Respondent</w:t>
      </w:r>
      <w:r w:rsidRPr="0082600C">
        <w:rPr>
          <w:b w:val="0"/>
        </w:rPr>
        <w:t xml:space="preserve"> staff this project in order to meet the Treasurer’s customer service needs (direct access to staff, emergency contacts, etc.)?</w:t>
      </w:r>
    </w:p>
    <w:p w:rsidR="00603F71" w:rsidRPr="00CE0058" w:rsidRDefault="00603F71" w:rsidP="001E1803"/>
    <w:p w:rsidR="0061135D" w:rsidRDefault="0061135D" w:rsidP="002338FB">
      <w:pPr>
        <w:pStyle w:val="Heading1"/>
        <w:numPr>
          <w:ilvl w:val="0"/>
          <w:numId w:val="7"/>
        </w:numPr>
        <w:rPr>
          <w:b w:val="0"/>
        </w:rPr>
      </w:pPr>
      <w:r w:rsidRPr="00B27EB8">
        <w:rPr>
          <w:b w:val="0"/>
        </w:rPr>
        <w:t>Do</w:t>
      </w:r>
      <w:r w:rsidR="004C7AD4">
        <w:rPr>
          <w:b w:val="0"/>
        </w:rPr>
        <w:t>es</w:t>
      </w:r>
      <w:r w:rsidRPr="00B27EB8">
        <w:rPr>
          <w:b w:val="0"/>
        </w:rPr>
        <w:t xml:space="preserve"> </w:t>
      </w:r>
      <w:r w:rsidR="004C7AD4">
        <w:rPr>
          <w:b w:val="0"/>
        </w:rPr>
        <w:t>Respondent</w:t>
      </w:r>
      <w:r w:rsidRPr="00B27EB8">
        <w:rPr>
          <w:b w:val="0"/>
        </w:rPr>
        <w:t xml:space="preserve"> stress test </w:t>
      </w:r>
      <w:r w:rsidR="004C7AD4">
        <w:rPr>
          <w:b w:val="0"/>
        </w:rPr>
        <w:t>its</w:t>
      </w:r>
      <w:r w:rsidRPr="00B27EB8">
        <w:rPr>
          <w:b w:val="0"/>
        </w:rPr>
        <w:t xml:space="preserve"> securities lending program? Please describe the methodology and procedures utilized, </w:t>
      </w:r>
      <w:r>
        <w:rPr>
          <w:b w:val="0"/>
        </w:rPr>
        <w:t>and</w:t>
      </w:r>
      <w:r w:rsidRPr="00B27EB8">
        <w:rPr>
          <w:b w:val="0"/>
        </w:rPr>
        <w:t xml:space="preserve"> frequency of testing</w:t>
      </w:r>
      <w:r>
        <w:rPr>
          <w:b w:val="0"/>
        </w:rPr>
        <w:t>.</w:t>
      </w:r>
    </w:p>
    <w:p w:rsidR="00603F71" w:rsidRPr="00CE0058" w:rsidRDefault="00603F71" w:rsidP="001E1803"/>
    <w:p w:rsidR="0061135D" w:rsidRDefault="0061135D" w:rsidP="002338FB">
      <w:pPr>
        <w:pStyle w:val="Heading1"/>
        <w:numPr>
          <w:ilvl w:val="0"/>
          <w:numId w:val="7"/>
        </w:numPr>
        <w:rPr>
          <w:b w:val="0"/>
        </w:rPr>
      </w:pPr>
      <w:r w:rsidRPr="00B27EB8">
        <w:rPr>
          <w:b w:val="0"/>
        </w:rPr>
        <w:t>Do</w:t>
      </w:r>
      <w:r w:rsidR="004C7AD4">
        <w:rPr>
          <w:b w:val="0"/>
        </w:rPr>
        <w:t>es</w:t>
      </w:r>
      <w:r w:rsidRPr="00B27EB8">
        <w:rPr>
          <w:b w:val="0"/>
        </w:rPr>
        <w:t xml:space="preserve"> </w:t>
      </w:r>
      <w:r w:rsidR="004C7AD4">
        <w:rPr>
          <w:b w:val="0"/>
        </w:rPr>
        <w:t>Respondent</w:t>
      </w:r>
      <w:r w:rsidRPr="00B27EB8">
        <w:rPr>
          <w:b w:val="0"/>
        </w:rPr>
        <w:t xml:space="preserve"> follow </w:t>
      </w:r>
      <w:r>
        <w:rPr>
          <w:b w:val="0"/>
        </w:rPr>
        <w:t xml:space="preserve">the Statement on </w:t>
      </w:r>
      <w:r w:rsidRPr="00B27EB8">
        <w:rPr>
          <w:b w:val="0"/>
        </w:rPr>
        <w:t>Best Practices</w:t>
      </w:r>
      <w:r>
        <w:rPr>
          <w:b w:val="0"/>
        </w:rPr>
        <w:t xml:space="preserve"> </w:t>
      </w:r>
      <w:r w:rsidRPr="00B27EB8">
        <w:rPr>
          <w:b w:val="0"/>
        </w:rPr>
        <w:t xml:space="preserve">for securities lending </w:t>
      </w:r>
      <w:r>
        <w:rPr>
          <w:b w:val="0"/>
        </w:rPr>
        <w:t xml:space="preserve">issued </w:t>
      </w:r>
      <w:r w:rsidRPr="00B27EB8">
        <w:rPr>
          <w:b w:val="0"/>
        </w:rPr>
        <w:t>by the Risk Management Association</w:t>
      </w:r>
      <w:r>
        <w:rPr>
          <w:b w:val="0"/>
        </w:rPr>
        <w:t xml:space="preserve"> Committee on Securities Lending</w:t>
      </w:r>
      <w:r w:rsidRPr="00B27EB8">
        <w:rPr>
          <w:b w:val="0"/>
        </w:rPr>
        <w:t>?</w:t>
      </w:r>
      <w:r>
        <w:rPr>
          <w:b w:val="0"/>
        </w:rPr>
        <w:t xml:space="preserve"> If not, why?</w:t>
      </w:r>
    </w:p>
    <w:p w:rsidR="00603F71" w:rsidRPr="00CE0058" w:rsidRDefault="00603F71" w:rsidP="001E1803"/>
    <w:p w:rsidR="0061135D" w:rsidRDefault="0061135D" w:rsidP="002338FB">
      <w:pPr>
        <w:pStyle w:val="Heading1"/>
        <w:numPr>
          <w:ilvl w:val="0"/>
          <w:numId w:val="7"/>
        </w:numPr>
        <w:rPr>
          <w:b w:val="0"/>
        </w:rPr>
      </w:pPr>
      <w:r w:rsidRPr="00B27EB8">
        <w:rPr>
          <w:b w:val="0"/>
        </w:rPr>
        <w:t>How often do</w:t>
      </w:r>
      <w:r w:rsidR="004C7AD4">
        <w:rPr>
          <w:b w:val="0"/>
        </w:rPr>
        <w:t>es</w:t>
      </w:r>
      <w:r w:rsidRPr="00B27EB8">
        <w:rPr>
          <w:b w:val="0"/>
        </w:rPr>
        <w:t xml:space="preserve"> </w:t>
      </w:r>
      <w:r w:rsidR="004C7AD4">
        <w:rPr>
          <w:b w:val="0"/>
        </w:rPr>
        <w:t>Respondent</w:t>
      </w:r>
      <w:r w:rsidRPr="00B27EB8">
        <w:rPr>
          <w:b w:val="0"/>
        </w:rPr>
        <w:t xml:space="preserve"> evaluate and </w:t>
      </w:r>
      <w:r w:rsidR="005E4414">
        <w:rPr>
          <w:b w:val="0"/>
        </w:rPr>
        <w:t>“M</w:t>
      </w:r>
      <w:r w:rsidRPr="00B27EB8">
        <w:rPr>
          <w:b w:val="0"/>
        </w:rPr>
        <w:t xml:space="preserve">ark to </w:t>
      </w:r>
      <w:r w:rsidR="005E4414">
        <w:rPr>
          <w:b w:val="0"/>
        </w:rPr>
        <w:t>M</w:t>
      </w:r>
      <w:r w:rsidRPr="00B27EB8">
        <w:rPr>
          <w:b w:val="0"/>
        </w:rPr>
        <w:t>arket</w:t>
      </w:r>
      <w:r w:rsidR="005E4414">
        <w:rPr>
          <w:b w:val="0"/>
        </w:rPr>
        <w:t>”</w:t>
      </w:r>
      <w:r w:rsidRPr="00B27EB8">
        <w:rPr>
          <w:b w:val="0"/>
        </w:rPr>
        <w:t xml:space="preserve"> the lending portfolio?  Is each loan evaluated separately?  How are excesses and deficiencies handled?</w:t>
      </w:r>
    </w:p>
    <w:p w:rsidR="00603F71" w:rsidRPr="00CE0058" w:rsidRDefault="00603F71" w:rsidP="001E1803"/>
    <w:p w:rsidR="00603F71" w:rsidRDefault="0061135D" w:rsidP="002338FB">
      <w:pPr>
        <w:pStyle w:val="Heading1"/>
        <w:numPr>
          <w:ilvl w:val="0"/>
          <w:numId w:val="7"/>
        </w:numPr>
        <w:rPr>
          <w:b w:val="0"/>
        </w:rPr>
      </w:pPr>
      <w:r w:rsidRPr="00B27EB8">
        <w:rPr>
          <w:b w:val="0"/>
        </w:rPr>
        <w:t xml:space="preserve">Describe </w:t>
      </w:r>
      <w:r w:rsidR="004C7AD4">
        <w:rPr>
          <w:b w:val="0"/>
        </w:rPr>
        <w:t>Respondent’s</w:t>
      </w:r>
      <w:r w:rsidRPr="00B27EB8">
        <w:rPr>
          <w:b w:val="0"/>
        </w:rPr>
        <w:t xml:space="preserve"> policy when a fail</w:t>
      </w:r>
      <w:r w:rsidR="0025508C">
        <w:rPr>
          <w:b w:val="0"/>
        </w:rPr>
        <w:t>ure</w:t>
      </w:r>
      <w:r w:rsidRPr="00B27EB8">
        <w:rPr>
          <w:b w:val="0"/>
        </w:rPr>
        <w:t xml:space="preserve"> occurs</w:t>
      </w:r>
      <w:r>
        <w:rPr>
          <w:b w:val="0"/>
        </w:rPr>
        <w:t xml:space="preserve"> for the return of a loaned security</w:t>
      </w:r>
      <w:r w:rsidRPr="00B27EB8">
        <w:rPr>
          <w:b w:val="0"/>
        </w:rPr>
        <w:t>.  Do</w:t>
      </w:r>
      <w:r w:rsidR="004C7AD4">
        <w:rPr>
          <w:b w:val="0"/>
        </w:rPr>
        <w:t>es</w:t>
      </w:r>
      <w:r w:rsidR="004C7AD4" w:rsidRPr="004C7AD4">
        <w:rPr>
          <w:b w:val="0"/>
        </w:rPr>
        <w:t xml:space="preserve"> </w:t>
      </w:r>
      <w:r w:rsidR="004C7AD4">
        <w:rPr>
          <w:b w:val="0"/>
        </w:rPr>
        <w:t>Respondent</w:t>
      </w:r>
      <w:r w:rsidRPr="00B27EB8">
        <w:rPr>
          <w:b w:val="0"/>
        </w:rPr>
        <w:t xml:space="preserve"> have a policy </w:t>
      </w:r>
      <w:r w:rsidR="001944CE">
        <w:rPr>
          <w:b w:val="0"/>
        </w:rPr>
        <w:t>specifically</w:t>
      </w:r>
      <w:r w:rsidRPr="00B27EB8">
        <w:rPr>
          <w:b w:val="0"/>
        </w:rPr>
        <w:t xml:space="preserve"> </w:t>
      </w:r>
      <w:r>
        <w:rPr>
          <w:b w:val="0"/>
        </w:rPr>
        <w:t xml:space="preserve">for </w:t>
      </w:r>
      <w:r w:rsidR="001944CE">
        <w:rPr>
          <w:b w:val="0"/>
        </w:rPr>
        <w:t>borrowers that</w:t>
      </w:r>
      <w:r>
        <w:rPr>
          <w:b w:val="0"/>
        </w:rPr>
        <w:t xml:space="preserve"> repeatedly deliver late or fail to return</w:t>
      </w:r>
      <w:r w:rsidRPr="00B27EB8">
        <w:rPr>
          <w:b w:val="0"/>
        </w:rPr>
        <w:t xml:space="preserve"> borrowed securities?</w:t>
      </w:r>
    </w:p>
    <w:p w:rsidR="0061135D" w:rsidRPr="00B27EB8" w:rsidRDefault="0061135D" w:rsidP="001E1803">
      <w:pPr>
        <w:pStyle w:val="Heading1"/>
        <w:ind w:left="720"/>
        <w:rPr>
          <w:b w:val="0"/>
        </w:rPr>
      </w:pPr>
      <w:r w:rsidRPr="00B27EB8">
        <w:rPr>
          <w:b w:val="0"/>
        </w:rPr>
        <w:t xml:space="preserve"> </w:t>
      </w:r>
    </w:p>
    <w:p w:rsidR="0061135D" w:rsidRDefault="0061135D" w:rsidP="002338FB">
      <w:pPr>
        <w:pStyle w:val="Heading1"/>
        <w:numPr>
          <w:ilvl w:val="0"/>
          <w:numId w:val="7"/>
        </w:numPr>
        <w:rPr>
          <w:b w:val="0"/>
        </w:rPr>
      </w:pPr>
      <w:r w:rsidRPr="001116B6">
        <w:rPr>
          <w:b w:val="0"/>
        </w:rPr>
        <w:t>Do</w:t>
      </w:r>
      <w:r w:rsidR="004C7AD4">
        <w:rPr>
          <w:b w:val="0"/>
        </w:rPr>
        <w:t>es</w:t>
      </w:r>
      <w:r w:rsidRPr="001116B6">
        <w:rPr>
          <w:b w:val="0"/>
        </w:rPr>
        <w:t xml:space="preserve"> </w:t>
      </w:r>
      <w:r w:rsidR="004C7AD4">
        <w:rPr>
          <w:b w:val="0"/>
        </w:rPr>
        <w:t>Respondent</w:t>
      </w:r>
      <w:r w:rsidRPr="001116B6">
        <w:rPr>
          <w:b w:val="0"/>
        </w:rPr>
        <w:t xml:space="preserve"> require </w:t>
      </w:r>
      <w:r w:rsidR="004C7AD4">
        <w:rPr>
          <w:b w:val="0"/>
        </w:rPr>
        <w:t>the performance of an</w:t>
      </w:r>
      <w:r w:rsidR="004C7AD4" w:rsidRPr="001116B6">
        <w:rPr>
          <w:b w:val="0"/>
        </w:rPr>
        <w:t xml:space="preserve"> </w:t>
      </w:r>
      <w:r w:rsidRPr="001116B6">
        <w:rPr>
          <w:b w:val="0"/>
        </w:rPr>
        <w:t xml:space="preserve">independent counterparty credit review by an independent unit for borrowers and cash reinvestments? </w:t>
      </w:r>
      <w:r w:rsidR="004C7AD4">
        <w:rPr>
          <w:b w:val="0"/>
        </w:rPr>
        <w:t>If so, h</w:t>
      </w:r>
      <w:r w:rsidRPr="001116B6">
        <w:rPr>
          <w:b w:val="0"/>
        </w:rPr>
        <w:t>ow often are the reviews?</w:t>
      </w:r>
    </w:p>
    <w:p w:rsidR="00603F71" w:rsidRPr="00CE0058" w:rsidRDefault="00603F71" w:rsidP="001E1803"/>
    <w:p w:rsidR="0061135D" w:rsidRDefault="0061135D" w:rsidP="002338FB">
      <w:pPr>
        <w:pStyle w:val="Heading1"/>
        <w:numPr>
          <w:ilvl w:val="0"/>
          <w:numId w:val="7"/>
        </w:numPr>
        <w:rPr>
          <w:b w:val="0"/>
        </w:rPr>
      </w:pPr>
      <w:r w:rsidRPr="00B27EB8">
        <w:rPr>
          <w:b w:val="0"/>
        </w:rPr>
        <w:t>Do</w:t>
      </w:r>
      <w:r w:rsidR="004C7AD4">
        <w:rPr>
          <w:b w:val="0"/>
        </w:rPr>
        <w:t>es</w:t>
      </w:r>
      <w:r w:rsidRPr="00B27EB8">
        <w:rPr>
          <w:b w:val="0"/>
        </w:rPr>
        <w:t xml:space="preserve"> </w:t>
      </w:r>
      <w:r w:rsidR="004C7AD4">
        <w:rPr>
          <w:b w:val="0"/>
        </w:rPr>
        <w:t>Respondent</w:t>
      </w:r>
      <w:r w:rsidRPr="00B27EB8">
        <w:rPr>
          <w:b w:val="0"/>
        </w:rPr>
        <w:t xml:space="preserve"> require that lenders and reinvestment</w:t>
      </w:r>
      <w:r>
        <w:rPr>
          <w:b w:val="0"/>
        </w:rPr>
        <w:t xml:space="preserve"> functions </w:t>
      </w:r>
      <w:r w:rsidRPr="00B27EB8">
        <w:rPr>
          <w:b w:val="0"/>
        </w:rPr>
        <w:t>be physically separated and operate on different incentive goals?</w:t>
      </w:r>
    </w:p>
    <w:p w:rsidR="00603F71" w:rsidRPr="00CE0058" w:rsidRDefault="00603F71" w:rsidP="001E1803"/>
    <w:p w:rsidR="0061135D" w:rsidRDefault="0061135D" w:rsidP="002338FB">
      <w:pPr>
        <w:pStyle w:val="Heading1"/>
        <w:numPr>
          <w:ilvl w:val="0"/>
          <w:numId w:val="7"/>
        </w:numPr>
        <w:rPr>
          <w:b w:val="0"/>
        </w:rPr>
      </w:pPr>
      <w:r w:rsidRPr="00B27EB8">
        <w:rPr>
          <w:b w:val="0"/>
        </w:rPr>
        <w:t>Do</w:t>
      </w:r>
      <w:r w:rsidR="005D5204">
        <w:rPr>
          <w:b w:val="0"/>
        </w:rPr>
        <w:t>es</w:t>
      </w:r>
      <w:r w:rsidRPr="00B27EB8">
        <w:rPr>
          <w:b w:val="0"/>
        </w:rPr>
        <w:t xml:space="preserve"> </w:t>
      </w:r>
      <w:r w:rsidR="005D5204">
        <w:rPr>
          <w:b w:val="0"/>
        </w:rPr>
        <w:t>Respondent</w:t>
      </w:r>
      <w:r w:rsidRPr="00B27EB8">
        <w:rPr>
          <w:b w:val="0"/>
        </w:rPr>
        <w:t xml:space="preserve"> have a methodology for reviewing returns and risks taken in </w:t>
      </w:r>
      <w:r w:rsidR="005D5204">
        <w:rPr>
          <w:b w:val="0"/>
        </w:rPr>
        <w:t>its</w:t>
      </w:r>
      <w:r w:rsidR="005D5204" w:rsidRPr="00B27EB8">
        <w:rPr>
          <w:b w:val="0"/>
        </w:rPr>
        <w:t xml:space="preserve"> </w:t>
      </w:r>
      <w:r w:rsidRPr="00B27EB8">
        <w:rPr>
          <w:b w:val="0"/>
        </w:rPr>
        <w:t>securities lending program and the ability to provide a report quantifying these returns and risks</w:t>
      </w:r>
      <w:r>
        <w:rPr>
          <w:b w:val="0"/>
        </w:rPr>
        <w:t xml:space="preserve"> upon request</w:t>
      </w:r>
      <w:r w:rsidRPr="00B27EB8">
        <w:rPr>
          <w:b w:val="0"/>
        </w:rPr>
        <w:t>?</w:t>
      </w:r>
    </w:p>
    <w:p w:rsidR="00603F71" w:rsidRPr="00CE0058" w:rsidRDefault="00603F71" w:rsidP="001E1803"/>
    <w:p w:rsidR="0061135D" w:rsidRDefault="0061135D" w:rsidP="002338FB">
      <w:pPr>
        <w:pStyle w:val="Heading1"/>
        <w:numPr>
          <w:ilvl w:val="0"/>
          <w:numId w:val="7"/>
        </w:numPr>
        <w:rPr>
          <w:b w:val="0"/>
        </w:rPr>
      </w:pPr>
      <w:r>
        <w:rPr>
          <w:b w:val="0"/>
        </w:rPr>
        <w:lastRenderedPageBreak/>
        <w:t xml:space="preserve">What is </w:t>
      </w:r>
      <w:r w:rsidR="005D5204">
        <w:rPr>
          <w:b w:val="0"/>
        </w:rPr>
        <w:t>Respondent’s</w:t>
      </w:r>
      <w:r>
        <w:rPr>
          <w:b w:val="0"/>
        </w:rPr>
        <w:t xml:space="preserve"> recommendation for the maximum length for a term of the loaned security?</w:t>
      </w:r>
    </w:p>
    <w:p w:rsidR="00603F71" w:rsidRPr="00CE0058" w:rsidRDefault="00603F71" w:rsidP="001E1803"/>
    <w:p w:rsidR="00F16129" w:rsidRDefault="0061135D" w:rsidP="00F16129">
      <w:pPr>
        <w:pStyle w:val="Heading1"/>
        <w:numPr>
          <w:ilvl w:val="0"/>
          <w:numId w:val="7"/>
        </w:numPr>
        <w:rPr>
          <w:b w:val="0"/>
        </w:rPr>
      </w:pPr>
      <w:r w:rsidRPr="008D3FC0">
        <w:rPr>
          <w:b w:val="0"/>
        </w:rPr>
        <w:t xml:space="preserve">Is </w:t>
      </w:r>
      <w:r w:rsidR="005D5204">
        <w:rPr>
          <w:b w:val="0"/>
        </w:rPr>
        <w:t>Respondent’s</w:t>
      </w:r>
      <w:r w:rsidRPr="008D3FC0">
        <w:rPr>
          <w:b w:val="0"/>
        </w:rPr>
        <w:t xml:space="preserve"> </w:t>
      </w:r>
      <w:r w:rsidR="001944CE">
        <w:rPr>
          <w:b w:val="0"/>
        </w:rPr>
        <w:t>securities lending program</w:t>
      </w:r>
      <w:r w:rsidRPr="008D3FC0">
        <w:rPr>
          <w:b w:val="0"/>
        </w:rPr>
        <w:t xml:space="preserve"> in compliance with all ERISA laws and regulations?</w:t>
      </w:r>
    </w:p>
    <w:p w:rsidR="00F16129" w:rsidRPr="004F3456" w:rsidRDefault="00F16129" w:rsidP="00ED4468"/>
    <w:p w:rsidR="00725DBC" w:rsidRDefault="00F16129" w:rsidP="00725DBC">
      <w:pPr>
        <w:pStyle w:val="BodyTextIndent"/>
        <w:numPr>
          <w:ilvl w:val="0"/>
          <w:numId w:val="7"/>
        </w:numPr>
        <w:rPr>
          <w:szCs w:val="24"/>
        </w:rPr>
      </w:pPr>
      <w:r w:rsidRPr="008F5E5B">
        <w:rPr>
          <w:szCs w:val="24"/>
        </w:rPr>
        <w:t xml:space="preserve">Please identify any item listed in Section III of this RFP that </w:t>
      </w:r>
      <w:r>
        <w:rPr>
          <w:szCs w:val="24"/>
        </w:rPr>
        <w:t>Respondent is</w:t>
      </w:r>
      <w:r w:rsidRPr="008F5E5B">
        <w:rPr>
          <w:szCs w:val="24"/>
        </w:rPr>
        <w:t xml:space="preserve"> unwilling or unable to perform and explain why.  </w:t>
      </w:r>
    </w:p>
    <w:p w:rsidR="00725DBC" w:rsidRDefault="00725DBC" w:rsidP="00725DBC">
      <w:pPr>
        <w:pStyle w:val="ListParagraph"/>
        <w:rPr>
          <w:color w:val="FF0000"/>
        </w:rPr>
      </w:pPr>
    </w:p>
    <w:p w:rsidR="004F4CC5" w:rsidRPr="00536B3D" w:rsidRDefault="00725DBC" w:rsidP="00D61D66">
      <w:pPr>
        <w:pStyle w:val="BodyTextIndent"/>
        <w:numPr>
          <w:ilvl w:val="0"/>
          <w:numId w:val="7"/>
        </w:numPr>
      </w:pPr>
      <w:r w:rsidRPr="00D61D66">
        <w:rPr>
          <w:szCs w:val="24"/>
        </w:rPr>
        <w:t>Do</w:t>
      </w:r>
      <w:r w:rsidR="00745181" w:rsidRPr="00D61D66">
        <w:rPr>
          <w:szCs w:val="24"/>
        </w:rPr>
        <w:t>es Respondent</w:t>
      </w:r>
      <w:r w:rsidRPr="00D61D66">
        <w:rPr>
          <w:szCs w:val="24"/>
        </w:rPr>
        <w:t xml:space="preserve"> have an internal limit on how much of a client’s lendable assets can be lent to a single</w:t>
      </w:r>
      <w:r w:rsidR="00745181" w:rsidRPr="00D61D66">
        <w:rPr>
          <w:szCs w:val="24"/>
        </w:rPr>
        <w:t xml:space="preserve"> </w:t>
      </w:r>
      <w:r w:rsidRPr="00536B3D">
        <w:rPr>
          <w:szCs w:val="24"/>
        </w:rPr>
        <w:t xml:space="preserve">borrower on any given day? </w:t>
      </w:r>
      <w:r w:rsidR="00745181" w:rsidRPr="00D61D66">
        <w:rPr>
          <w:szCs w:val="24"/>
        </w:rPr>
        <w:t xml:space="preserve"> </w:t>
      </w:r>
      <w:r w:rsidR="00F66185" w:rsidRPr="00D61D66">
        <w:rPr>
          <w:szCs w:val="24"/>
        </w:rPr>
        <w:t xml:space="preserve">If so, please provide the limit.  </w:t>
      </w:r>
      <w:r w:rsidRPr="00536B3D">
        <w:rPr>
          <w:szCs w:val="24"/>
        </w:rPr>
        <w:t>Describe your policy. What is the exposure limit? Is it possible that a</w:t>
      </w:r>
      <w:r w:rsidR="00745181" w:rsidRPr="00D61D66">
        <w:rPr>
          <w:szCs w:val="24"/>
        </w:rPr>
        <w:t xml:space="preserve"> </w:t>
      </w:r>
      <w:r w:rsidRPr="00536B3D">
        <w:rPr>
          <w:szCs w:val="24"/>
        </w:rPr>
        <w:t>single client can be exposed to a single borrower at any given time?</w:t>
      </w:r>
    </w:p>
    <w:p w:rsidR="004F4CC5" w:rsidRPr="004F4CC5" w:rsidRDefault="004F4CC5" w:rsidP="004F4CC5">
      <w:pPr>
        <w:autoSpaceDE w:val="0"/>
        <w:autoSpaceDN w:val="0"/>
        <w:adjustRightInd w:val="0"/>
        <w:ind w:firstLine="720"/>
        <w:rPr>
          <w:color w:val="FF0000"/>
          <w:sz w:val="22"/>
          <w:szCs w:val="22"/>
        </w:rPr>
      </w:pPr>
    </w:p>
    <w:p w:rsidR="00603F71" w:rsidRPr="00536B3D" w:rsidRDefault="00F66185" w:rsidP="00D61D66">
      <w:pPr>
        <w:pStyle w:val="ListParagraph"/>
        <w:numPr>
          <w:ilvl w:val="0"/>
          <w:numId w:val="28"/>
        </w:numPr>
        <w:ind w:left="720"/>
        <w:jc w:val="left"/>
        <w:rPr>
          <w:rFonts w:ascii="Times New Roman" w:hAnsi="Times New Roman"/>
          <w:sz w:val="24"/>
          <w:szCs w:val="24"/>
        </w:rPr>
      </w:pPr>
      <w:r w:rsidRPr="00536B3D">
        <w:rPr>
          <w:rFonts w:ascii="Times New Roman" w:hAnsi="Times New Roman"/>
          <w:sz w:val="24"/>
          <w:szCs w:val="24"/>
        </w:rPr>
        <w:t xml:space="preserve">Describe </w:t>
      </w:r>
      <w:r w:rsidR="00536B3D">
        <w:rPr>
          <w:rFonts w:ascii="Times New Roman" w:hAnsi="Times New Roman"/>
          <w:sz w:val="24"/>
          <w:szCs w:val="24"/>
        </w:rPr>
        <w:t>Respondent’s</w:t>
      </w:r>
      <w:r w:rsidRPr="00536B3D">
        <w:rPr>
          <w:rFonts w:ascii="Times New Roman" w:hAnsi="Times New Roman"/>
          <w:sz w:val="24"/>
          <w:szCs w:val="24"/>
        </w:rPr>
        <w:t xml:space="preserve"> security loan allocation system and the basis on which loan allocations are made.  What is </w:t>
      </w:r>
      <w:r w:rsidR="00536B3D">
        <w:rPr>
          <w:rFonts w:ascii="Times New Roman" w:hAnsi="Times New Roman"/>
          <w:sz w:val="24"/>
          <w:szCs w:val="24"/>
        </w:rPr>
        <w:t xml:space="preserve">Respondent’s </w:t>
      </w:r>
      <w:r w:rsidRPr="00536B3D">
        <w:rPr>
          <w:rFonts w:ascii="Times New Roman" w:hAnsi="Times New Roman"/>
          <w:sz w:val="24"/>
          <w:szCs w:val="24"/>
        </w:rPr>
        <w:t>policy on overrides and exceptions?</w:t>
      </w:r>
    </w:p>
    <w:p w:rsidR="00F66185" w:rsidRPr="00CE0058" w:rsidRDefault="00F66185" w:rsidP="00F66185">
      <w:pPr>
        <w:pStyle w:val="ListParagraph"/>
        <w:ind w:left="1080"/>
        <w:jc w:val="left"/>
      </w:pPr>
    </w:p>
    <w:p w:rsidR="0061135D" w:rsidRPr="001E1803" w:rsidRDefault="0061135D" w:rsidP="001E1803">
      <w:pPr>
        <w:pStyle w:val="Heading1"/>
        <w:rPr>
          <w:b w:val="0"/>
          <w:u w:val="single"/>
        </w:rPr>
      </w:pPr>
      <w:r w:rsidRPr="001E1803">
        <w:rPr>
          <w:b w:val="0"/>
          <w:u w:val="single"/>
        </w:rPr>
        <w:t>Indemnification</w:t>
      </w:r>
    </w:p>
    <w:p w:rsidR="00F16129" w:rsidRPr="00ED4468" w:rsidRDefault="00F16129" w:rsidP="004F4CC5">
      <w:pPr>
        <w:pStyle w:val="Heading1"/>
        <w:numPr>
          <w:ilvl w:val="0"/>
          <w:numId w:val="26"/>
        </w:numPr>
        <w:rPr>
          <w:b w:val="0"/>
        </w:rPr>
      </w:pPr>
      <w:r w:rsidRPr="00F16129">
        <w:rPr>
          <w:b w:val="0"/>
        </w:rPr>
        <w:t xml:space="preserve">Please explain </w:t>
      </w:r>
      <w:r w:rsidRPr="00ED4468">
        <w:rPr>
          <w:b w:val="0"/>
        </w:rPr>
        <w:t>in detail how and to what extent Respondent would fulfill the requirement of Section III.E.</w:t>
      </w:r>
      <w:r w:rsidRPr="004F3456">
        <w:t xml:space="preserve"> </w:t>
      </w:r>
    </w:p>
    <w:p w:rsidR="00603F71" w:rsidRPr="00CE0058" w:rsidRDefault="00603F71" w:rsidP="00ED4468">
      <w:pPr>
        <w:pStyle w:val="Heading1"/>
        <w:ind w:left="720"/>
      </w:pPr>
    </w:p>
    <w:p w:rsidR="0061135D" w:rsidRDefault="0061135D" w:rsidP="004F4CC5">
      <w:pPr>
        <w:pStyle w:val="Heading1"/>
        <w:numPr>
          <w:ilvl w:val="0"/>
          <w:numId w:val="26"/>
        </w:numPr>
        <w:rPr>
          <w:b w:val="0"/>
        </w:rPr>
      </w:pPr>
      <w:r w:rsidRPr="008D3FC0">
        <w:rPr>
          <w:b w:val="0"/>
        </w:rPr>
        <w:t xml:space="preserve">Describe </w:t>
      </w:r>
      <w:r w:rsidR="005D5204">
        <w:rPr>
          <w:b w:val="0"/>
        </w:rPr>
        <w:t>Respondent’s</w:t>
      </w:r>
      <w:r w:rsidRPr="008D3FC0">
        <w:rPr>
          <w:b w:val="0"/>
        </w:rPr>
        <w:t xml:space="preserve"> errors and omissions insurance coverage and any other insurance coverage </w:t>
      </w:r>
      <w:r w:rsidR="005D5204">
        <w:rPr>
          <w:b w:val="0"/>
        </w:rPr>
        <w:t>Respondent</w:t>
      </w:r>
      <w:r w:rsidR="005D5204" w:rsidDel="005D5204">
        <w:rPr>
          <w:b w:val="0"/>
        </w:rPr>
        <w:t xml:space="preserve"> </w:t>
      </w:r>
      <w:r w:rsidRPr="008D3FC0">
        <w:rPr>
          <w:b w:val="0"/>
        </w:rPr>
        <w:t>carries for securities lending agents.  Who is the insurance provider?</w:t>
      </w:r>
    </w:p>
    <w:p w:rsidR="00603F71" w:rsidRPr="00CE0058" w:rsidRDefault="00603F71" w:rsidP="004E6EDE"/>
    <w:p w:rsidR="0061135D" w:rsidRPr="001E1803" w:rsidRDefault="0061135D" w:rsidP="001E1803">
      <w:pPr>
        <w:pStyle w:val="Heading1"/>
        <w:rPr>
          <w:b w:val="0"/>
          <w:u w:val="single"/>
        </w:rPr>
      </w:pPr>
      <w:r w:rsidRPr="001E1803">
        <w:rPr>
          <w:b w:val="0"/>
          <w:u w:val="single"/>
        </w:rPr>
        <w:t>Credit Analysis</w:t>
      </w:r>
    </w:p>
    <w:p w:rsidR="0061135D" w:rsidRDefault="0061135D" w:rsidP="004F4CC5">
      <w:pPr>
        <w:pStyle w:val="Heading1"/>
        <w:numPr>
          <w:ilvl w:val="0"/>
          <w:numId w:val="26"/>
        </w:numPr>
        <w:rPr>
          <w:b w:val="0"/>
        </w:rPr>
      </w:pPr>
      <w:r w:rsidRPr="008D3FC0">
        <w:rPr>
          <w:b w:val="0"/>
        </w:rPr>
        <w:t xml:space="preserve">How many credit professionals does </w:t>
      </w:r>
      <w:r w:rsidR="003A552A">
        <w:rPr>
          <w:b w:val="0"/>
        </w:rPr>
        <w:t>Respondent</w:t>
      </w:r>
      <w:r w:rsidR="003A552A" w:rsidDel="003A552A">
        <w:rPr>
          <w:b w:val="0"/>
        </w:rPr>
        <w:t xml:space="preserve"> </w:t>
      </w:r>
      <w:r w:rsidRPr="008D3FC0">
        <w:rPr>
          <w:b w:val="0"/>
        </w:rPr>
        <w:t xml:space="preserve">utilize?  Are these credit professionals involved in general day-to-day business activities for </w:t>
      </w:r>
      <w:r w:rsidR="003A552A">
        <w:rPr>
          <w:b w:val="0"/>
        </w:rPr>
        <w:t>Respondent</w:t>
      </w:r>
      <w:r w:rsidR="003A552A" w:rsidDel="003A552A">
        <w:rPr>
          <w:b w:val="0"/>
        </w:rPr>
        <w:t xml:space="preserve"> </w:t>
      </w:r>
      <w:r w:rsidRPr="008D3FC0">
        <w:rPr>
          <w:b w:val="0"/>
        </w:rPr>
        <w:t xml:space="preserve">or solely dedicated to securities lending?  </w:t>
      </w:r>
    </w:p>
    <w:p w:rsidR="00603F71" w:rsidRPr="00CE0058" w:rsidRDefault="00603F71" w:rsidP="001E1803"/>
    <w:p w:rsidR="0061135D" w:rsidRDefault="0061135D" w:rsidP="004F4CC5">
      <w:pPr>
        <w:pStyle w:val="Heading1"/>
        <w:numPr>
          <w:ilvl w:val="0"/>
          <w:numId w:val="26"/>
        </w:numPr>
        <w:rPr>
          <w:b w:val="0"/>
        </w:rPr>
      </w:pPr>
      <w:r w:rsidRPr="008D3FC0">
        <w:rPr>
          <w:b w:val="0"/>
        </w:rPr>
        <w:t xml:space="preserve">Are credit limits set in conjunction with other areas of </w:t>
      </w:r>
      <w:r w:rsidR="003A552A">
        <w:rPr>
          <w:b w:val="0"/>
        </w:rPr>
        <w:t>the Respondent</w:t>
      </w:r>
      <w:r w:rsidRPr="008D3FC0">
        <w:rPr>
          <w:b w:val="0"/>
        </w:rPr>
        <w:t>? How are these limits enforced to avoid concentration risk?</w:t>
      </w:r>
    </w:p>
    <w:p w:rsidR="00603F71" w:rsidRPr="00CE0058" w:rsidRDefault="00603F71" w:rsidP="001E1803"/>
    <w:p w:rsidR="00603F71" w:rsidRDefault="0061135D" w:rsidP="004F4CC5">
      <w:pPr>
        <w:pStyle w:val="Heading1"/>
        <w:numPr>
          <w:ilvl w:val="0"/>
          <w:numId w:val="26"/>
        </w:numPr>
        <w:rPr>
          <w:b w:val="0"/>
        </w:rPr>
      </w:pPr>
      <w:r w:rsidRPr="008D3FC0">
        <w:rPr>
          <w:b w:val="0"/>
        </w:rPr>
        <w:t xml:space="preserve">How often are due diligence credit reviews of borrowers </w:t>
      </w:r>
      <w:r w:rsidR="00A37423">
        <w:rPr>
          <w:b w:val="0"/>
        </w:rPr>
        <w:t>conducted</w:t>
      </w:r>
      <w:r w:rsidRPr="008D3FC0">
        <w:rPr>
          <w:b w:val="0"/>
        </w:rPr>
        <w:t>?</w:t>
      </w:r>
    </w:p>
    <w:p w:rsidR="0061135D" w:rsidRPr="008D3FC0" w:rsidRDefault="0061135D" w:rsidP="001E1803">
      <w:pPr>
        <w:pStyle w:val="Heading1"/>
        <w:ind w:left="720"/>
        <w:rPr>
          <w:b w:val="0"/>
        </w:rPr>
      </w:pPr>
      <w:r w:rsidRPr="008D3FC0">
        <w:rPr>
          <w:b w:val="0"/>
        </w:rPr>
        <w:t xml:space="preserve"> </w:t>
      </w:r>
    </w:p>
    <w:p w:rsidR="0061135D" w:rsidRDefault="0061135D" w:rsidP="004F4CC5">
      <w:pPr>
        <w:pStyle w:val="Heading1"/>
        <w:numPr>
          <w:ilvl w:val="0"/>
          <w:numId w:val="26"/>
        </w:numPr>
        <w:rPr>
          <w:b w:val="0"/>
        </w:rPr>
      </w:pPr>
      <w:r>
        <w:rPr>
          <w:b w:val="0"/>
        </w:rPr>
        <w:t xml:space="preserve">Where does </w:t>
      </w:r>
      <w:r w:rsidR="003A552A">
        <w:rPr>
          <w:b w:val="0"/>
        </w:rPr>
        <w:t>Respondent’s</w:t>
      </w:r>
      <w:r w:rsidRPr="008D3FC0">
        <w:rPr>
          <w:b w:val="0"/>
        </w:rPr>
        <w:t xml:space="preserve"> credit function</w:t>
      </w:r>
      <w:r>
        <w:rPr>
          <w:b w:val="0"/>
        </w:rPr>
        <w:t xml:space="preserve"> reside in </w:t>
      </w:r>
      <w:r w:rsidR="003A552A">
        <w:rPr>
          <w:b w:val="0"/>
        </w:rPr>
        <w:t>Respondent’s</w:t>
      </w:r>
      <w:r>
        <w:rPr>
          <w:b w:val="0"/>
        </w:rPr>
        <w:t xml:space="preserve"> overall organization structure</w:t>
      </w:r>
      <w:r w:rsidRPr="008D3FC0">
        <w:rPr>
          <w:b w:val="0"/>
        </w:rPr>
        <w:t>?</w:t>
      </w:r>
    </w:p>
    <w:p w:rsidR="00603F71" w:rsidRPr="00CE0058" w:rsidRDefault="00603F71" w:rsidP="001E1803"/>
    <w:p w:rsidR="0061135D" w:rsidRDefault="0061135D" w:rsidP="004F4CC5">
      <w:pPr>
        <w:pStyle w:val="Heading1"/>
        <w:numPr>
          <w:ilvl w:val="0"/>
          <w:numId w:val="26"/>
        </w:numPr>
        <w:rPr>
          <w:b w:val="0"/>
        </w:rPr>
      </w:pPr>
      <w:r w:rsidRPr="008D3FC0">
        <w:rPr>
          <w:b w:val="0"/>
        </w:rPr>
        <w:t xml:space="preserve">Describe </w:t>
      </w:r>
      <w:r w:rsidR="003A552A">
        <w:rPr>
          <w:b w:val="0"/>
        </w:rPr>
        <w:t>Respondent</w:t>
      </w:r>
      <w:r w:rsidRPr="008D3FC0">
        <w:rPr>
          <w:b w:val="0"/>
        </w:rPr>
        <w:t xml:space="preserve"> process for the approval of borrowers.  </w:t>
      </w:r>
    </w:p>
    <w:p w:rsidR="00603F71" w:rsidRPr="00CE0058" w:rsidRDefault="00603F71" w:rsidP="001E1803"/>
    <w:p w:rsidR="0061135D" w:rsidRDefault="0061135D" w:rsidP="004F4CC5">
      <w:pPr>
        <w:pStyle w:val="Heading1"/>
        <w:numPr>
          <w:ilvl w:val="0"/>
          <w:numId w:val="26"/>
        </w:numPr>
        <w:rPr>
          <w:b w:val="0"/>
        </w:rPr>
      </w:pPr>
      <w:r w:rsidRPr="008D3FC0">
        <w:rPr>
          <w:b w:val="0"/>
        </w:rPr>
        <w:t xml:space="preserve">What is </w:t>
      </w:r>
      <w:r w:rsidR="003A552A">
        <w:rPr>
          <w:b w:val="0"/>
        </w:rPr>
        <w:t>Respondent’s</w:t>
      </w:r>
      <w:r w:rsidRPr="008D3FC0">
        <w:rPr>
          <w:b w:val="0"/>
        </w:rPr>
        <w:t xml:space="preserve"> total number of approved borrower relationships?  Provide a list of </w:t>
      </w:r>
      <w:r w:rsidR="003A552A">
        <w:rPr>
          <w:b w:val="0"/>
        </w:rPr>
        <w:t>Respondent’s</w:t>
      </w:r>
      <w:r w:rsidRPr="008D3FC0">
        <w:rPr>
          <w:b w:val="0"/>
        </w:rPr>
        <w:t xml:space="preserve"> approved borrowers.  </w:t>
      </w:r>
    </w:p>
    <w:p w:rsidR="00603F71" w:rsidRPr="00CE0058" w:rsidRDefault="00603F71" w:rsidP="001E1803"/>
    <w:p w:rsidR="0061135D" w:rsidRDefault="0061135D" w:rsidP="004F4CC5">
      <w:pPr>
        <w:pStyle w:val="Heading1"/>
        <w:numPr>
          <w:ilvl w:val="0"/>
          <w:numId w:val="26"/>
        </w:numPr>
        <w:rPr>
          <w:b w:val="0"/>
        </w:rPr>
      </w:pPr>
      <w:r w:rsidRPr="008D3FC0">
        <w:rPr>
          <w:b w:val="0"/>
        </w:rPr>
        <w:t xml:space="preserve">Who are </w:t>
      </w:r>
      <w:r w:rsidR="003A552A">
        <w:rPr>
          <w:b w:val="0"/>
        </w:rPr>
        <w:t>Respondent’s</w:t>
      </w:r>
      <w:r w:rsidRPr="008D3FC0">
        <w:rPr>
          <w:b w:val="0"/>
        </w:rPr>
        <w:t xml:space="preserve"> top ten borrowers?  How much of </w:t>
      </w:r>
      <w:r w:rsidR="003A552A">
        <w:rPr>
          <w:b w:val="0"/>
        </w:rPr>
        <w:t>Respondent’s</w:t>
      </w:r>
      <w:r w:rsidR="003A552A" w:rsidDel="003A552A">
        <w:rPr>
          <w:b w:val="0"/>
        </w:rPr>
        <w:t xml:space="preserve"> </w:t>
      </w:r>
      <w:r w:rsidRPr="008D3FC0">
        <w:rPr>
          <w:b w:val="0"/>
        </w:rPr>
        <w:t>total loan balances is on loan to these borrowers?</w:t>
      </w:r>
    </w:p>
    <w:p w:rsidR="00603F71" w:rsidRPr="00CE0058" w:rsidRDefault="00603F71" w:rsidP="001E1803"/>
    <w:p w:rsidR="00603F71" w:rsidRDefault="0061135D" w:rsidP="004F4CC5">
      <w:pPr>
        <w:pStyle w:val="Heading1"/>
        <w:numPr>
          <w:ilvl w:val="0"/>
          <w:numId w:val="26"/>
        </w:numPr>
        <w:rPr>
          <w:b w:val="0"/>
        </w:rPr>
      </w:pPr>
      <w:r w:rsidRPr="008D3FC0">
        <w:rPr>
          <w:b w:val="0"/>
        </w:rPr>
        <w:lastRenderedPageBreak/>
        <w:t>Do</w:t>
      </w:r>
      <w:r w:rsidR="003A552A">
        <w:rPr>
          <w:b w:val="0"/>
        </w:rPr>
        <w:t>es</w:t>
      </w:r>
      <w:r w:rsidRPr="008D3FC0">
        <w:rPr>
          <w:b w:val="0"/>
        </w:rPr>
        <w:t xml:space="preserve"> </w:t>
      </w:r>
      <w:r w:rsidR="003A552A">
        <w:rPr>
          <w:b w:val="0"/>
        </w:rPr>
        <w:t>Respondent</w:t>
      </w:r>
      <w:r w:rsidRPr="008D3FC0">
        <w:rPr>
          <w:b w:val="0"/>
        </w:rPr>
        <w:t xml:space="preserve"> have an internal limit on how much of a client’s lendable assets can be </w:t>
      </w:r>
      <w:r w:rsidR="00D0683A">
        <w:rPr>
          <w:b w:val="0"/>
        </w:rPr>
        <w:t>loaned</w:t>
      </w:r>
      <w:r w:rsidR="00D0683A" w:rsidRPr="008D3FC0">
        <w:rPr>
          <w:b w:val="0"/>
        </w:rPr>
        <w:t xml:space="preserve"> </w:t>
      </w:r>
      <w:r w:rsidRPr="008D3FC0">
        <w:rPr>
          <w:b w:val="0"/>
        </w:rPr>
        <w:t>to a single borrower on any given day?</w:t>
      </w:r>
    </w:p>
    <w:p w:rsidR="0061135D" w:rsidRPr="008D3FC0" w:rsidRDefault="0061135D" w:rsidP="001E1803">
      <w:pPr>
        <w:pStyle w:val="Heading1"/>
        <w:ind w:left="720"/>
        <w:rPr>
          <w:b w:val="0"/>
        </w:rPr>
      </w:pPr>
      <w:r w:rsidRPr="008D3FC0">
        <w:rPr>
          <w:b w:val="0"/>
        </w:rPr>
        <w:t xml:space="preserve">  </w:t>
      </w:r>
    </w:p>
    <w:p w:rsidR="0061135D" w:rsidRPr="001E1803" w:rsidRDefault="0061135D" w:rsidP="001E1803">
      <w:pPr>
        <w:pStyle w:val="Heading1"/>
        <w:rPr>
          <w:b w:val="0"/>
          <w:u w:val="single"/>
        </w:rPr>
      </w:pPr>
      <w:r w:rsidRPr="001E1803">
        <w:rPr>
          <w:b w:val="0"/>
          <w:u w:val="single"/>
        </w:rPr>
        <w:t xml:space="preserve">Management of Collateral </w:t>
      </w:r>
    </w:p>
    <w:p w:rsidR="0061135D" w:rsidRDefault="0061135D" w:rsidP="004F4CC5">
      <w:pPr>
        <w:pStyle w:val="Heading1"/>
        <w:numPr>
          <w:ilvl w:val="0"/>
          <w:numId w:val="26"/>
        </w:numPr>
        <w:rPr>
          <w:b w:val="0"/>
        </w:rPr>
      </w:pPr>
      <w:r w:rsidRPr="00B27EB8">
        <w:rPr>
          <w:b w:val="0"/>
        </w:rPr>
        <w:t xml:space="preserve">Describe </w:t>
      </w:r>
      <w:r w:rsidR="00064D07">
        <w:rPr>
          <w:b w:val="0"/>
        </w:rPr>
        <w:t>Respondent’s</w:t>
      </w:r>
      <w:r w:rsidRPr="00B27EB8">
        <w:rPr>
          <w:b w:val="0"/>
        </w:rPr>
        <w:t xml:space="preserve"> cash collateralization policy and process</w:t>
      </w:r>
      <w:r w:rsidRPr="0082600C">
        <w:rPr>
          <w:b w:val="0"/>
        </w:rPr>
        <w:t>. Do</w:t>
      </w:r>
      <w:r w:rsidR="00064D07">
        <w:rPr>
          <w:b w:val="0"/>
        </w:rPr>
        <w:t>es</w:t>
      </w:r>
      <w:r w:rsidRPr="0082600C">
        <w:rPr>
          <w:b w:val="0"/>
        </w:rPr>
        <w:t xml:space="preserve"> </w:t>
      </w:r>
      <w:r w:rsidR="00064D07">
        <w:rPr>
          <w:b w:val="0"/>
        </w:rPr>
        <w:t>Respondent</w:t>
      </w:r>
      <w:r w:rsidRPr="0082600C">
        <w:rPr>
          <w:b w:val="0"/>
        </w:rPr>
        <w:t xml:space="preserve"> offer different levels of collateral reinvestment with different risk profiles, including separate accounts?</w:t>
      </w:r>
    </w:p>
    <w:p w:rsidR="00603F71" w:rsidRPr="00CE0058" w:rsidRDefault="00603F71" w:rsidP="001E1803"/>
    <w:p w:rsidR="0061135D" w:rsidRDefault="0061135D" w:rsidP="004F4CC5">
      <w:pPr>
        <w:pStyle w:val="Heading1"/>
        <w:numPr>
          <w:ilvl w:val="0"/>
          <w:numId w:val="26"/>
        </w:numPr>
        <w:rPr>
          <w:b w:val="0"/>
        </w:rPr>
      </w:pPr>
      <w:r w:rsidRPr="0082600C">
        <w:rPr>
          <w:b w:val="0"/>
        </w:rPr>
        <w:t>Do</w:t>
      </w:r>
      <w:r w:rsidR="00064D07">
        <w:rPr>
          <w:b w:val="0"/>
        </w:rPr>
        <w:t>es</w:t>
      </w:r>
      <w:r w:rsidRPr="0082600C">
        <w:rPr>
          <w:b w:val="0"/>
        </w:rPr>
        <w:t xml:space="preserve"> </w:t>
      </w:r>
      <w:r w:rsidR="00064D07">
        <w:rPr>
          <w:b w:val="0"/>
        </w:rPr>
        <w:t>Respondent</w:t>
      </w:r>
      <w:r w:rsidRPr="0082600C">
        <w:rPr>
          <w:b w:val="0"/>
        </w:rPr>
        <w:t xml:space="preserve"> have a written mark to market policy and actively monitor on a daily basis the collateralization levels for all loans?</w:t>
      </w:r>
    </w:p>
    <w:p w:rsidR="00603F71" w:rsidRPr="00CE0058" w:rsidRDefault="00603F71" w:rsidP="001E1803"/>
    <w:p w:rsidR="0061135D" w:rsidRDefault="0061135D" w:rsidP="004F4CC5">
      <w:pPr>
        <w:pStyle w:val="Heading1"/>
        <w:numPr>
          <w:ilvl w:val="0"/>
          <w:numId w:val="26"/>
        </w:numPr>
        <w:rPr>
          <w:b w:val="0"/>
        </w:rPr>
      </w:pPr>
      <w:r w:rsidRPr="00106BCA">
        <w:rPr>
          <w:b w:val="0"/>
        </w:rPr>
        <w:t xml:space="preserve">What is </w:t>
      </w:r>
      <w:r w:rsidR="00064D07">
        <w:rPr>
          <w:b w:val="0"/>
        </w:rPr>
        <w:t>Respondent’s</w:t>
      </w:r>
      <w:r w:rsidRPr="00106BCA">
        <w:rPr>
          <w:b w:val="0"/>
        </w:rPr>
        <w:t xml:space="preserve"> policy regarding maturity mismatching of</w:t>
      </w:r>
      <w:r w:rsidRPr="00A10A8C">
        <w:rPr>
          <w:b w:val="0"/>
        </w:rPr>
        <w:t xml:space="preserve"> the </w:t>
      </w:r>
      <w:r w:rsidRPr="00D25EE2">
        <w:rPr>
          <w:b w:val="0"/>
        </w:rPr>
        <w:t xml:space="preserve">security </w:t>
      </w:r>
      <w:r w:rsidR="009808A7">
        <w:rPr>
          <w:b w:val="0"/>
        </w:rPr>
        <w:t xml:space="preserve">loaned </w:t>
      </w:r>
      <w:r w:rsidRPr="00D25EE2">
        <w:rPr>
          <w:b w:val="0"/>
        </w:rPr>
        <w:t>versus the collateral reinvestment?</w:t>
      </w:r>
    </w:p>
    <w:p w:rsidR="002A7644" w:rsidRPr="00CE0058" w:rsidRDefault="002A7644" w:rsidP="001E1803"/>
    <w:p w:rsidR="0061135D" w:rsidRDefault="0061135D" w:rsidP="004F4CC5">
      <w:pPr>
        <w:pStyle w:val="Heading1"/>
        <w:numPr>
          <w:ilvl w:val="0"/>
          <w:numId w:val="26"/>
        </w:numPr>
        <w:rPr>
          <w:b w:val="0"/>
        </w:rPr>
      </w:pPr>
      <w:r w:rsidRPr="00761697">
        <w:rPr>
          <w:b w:val="0"/>
        </w:rPr>
        <w:t xml:space="preserve">Describe </w:t>
      </w:r>
      <w:r w:rsidR="00064D07">
        <w:rPr>
          <w:b w:val="0"/>
        </w:rPr>
        <w:t>Respondent’s</w:t>
      </w:r>
      <w:r w:rsidRPr="00761697">
        <w:rPr>
          <w:b w:val="0"/>
        </w:rPr>
        <w:t xml:space="preserve"> procedures for selecting and monitoring cash collateral repo </w:t>
      </w:r>
      <w:r>
        <w:rPr>
          <w:b w:val="0"/>
        </w:rPr>
        <w:t>and</w:t>
      </w:r>
      <w:r w:rsidRPr="00761697">
        <w:rPr>
          <w:b w:val="0"/>
        </w:rPr>
        <w:t xml:space="preserve"> cash pool</w:t>
      </w:r>
      <w:r w:rsidRPr="00D35FF6">
        <w:rPr>
          <w:b w:val="0"/>
        </w:rPr>
        <w:t xml:space="preserve"> investments. What </w:t>
      </w:r>
      <w:r w:rsidRPr="00F351CF">
        <w:rPr>
          <w:b w:val="0"/>
        </w:rPr>
        <w:t>are the maximums for</w:t>
      </w:r>
      <w:r w:rsidRPr="005A75F4">
        <w:rPr>
          <w:b w:val="0"/>
        </w:rPr>
        <w:t xml:space="preserve"> maturity on cash repo reinvestmen</w:t>
      </w:r>
      <w:r w:rsidRPr="00480290">
        <w:rPr>
          <w:b w:val="0"/>
        </w:rPr>
        <w:t xml:space="preserve">ts and weighted average maturity </w:t>
      </w:r>
      <w:r>
        <w:rPr>
          <w:b w:val="0"/>
        </w:rPr>
        <w:t>o</w:t>
      </w:r>
      <w:r w:rsidRPr="00480290">
        <w:rPr>
          <w:b w:val="0"/>
        </w:rPr>
        <w:t>f cash collateral investment pools? Do</w:t>
      </w:r>
      <w:r w:rsidR="00064D07">
        <w:rPr>
          <w:b w:val="0"/>
        </w:rPr>
        <w:t>es</w:t>
      </w:r>
      <w:r w:rsidRPr="00480290">
        <w:rPr>
          <w:b w:val="0"/>
        </w:rPr>
        <w:t xml:space="preserve"> </w:t>
      </w:r>
      <w:r w:rsidR="00064D07">
        <w:rPr>
          <w:b w:val="0"/>
        </w:rPr>
        <w:t>Respondent</w:t>
      </w:r>
      <w:r w:rsidRPr="00480290">
        <w:rPr>
          <w:b w:val="0"/>
        </w:rPr>
        <w:t xml:space="preserve"> follow 2(a) 7</w:t>
      </w:r>
      <w:r w:rsidRPr="003F32A4">
        <w:rPr>
          <w:b w:val="0"/>
        </w:rPr>
        <w:t xml:space="preserve"> guidelines for the pools?</w:t>
      </w:r>
    </w:p>
    <w:p w:rsidR="002A7644" w:rsidRPr="00CE0058" w:rsidRDefault="002A7644" w:rsidP="008B15AD"/>
    <w:p w:rsidR="0061135D" w:rsidRDefault="0061135D" w:rsidP="004F4CC5">
      <w:pPr>
        <w:pStyle w:val="Heading1"/>
        <w:numPr>
          <w:ilvl w:val="0"/>
          <w:numId w:val="26"/>
        </w:numPr>
        <w:rPr>
          <w:b w:val="0"/>
        </w:rPr>
      </w:pPr>
      <w:r w:rsidRPr="00B27EB8">
        <w:rPr>
          <w:b w:val="0"/>
        </w:rPr>
        <w:t xml:space="preserve">Can </w:t>
      </w:r>
      <w:r w:rsidR="00313764">
        <w:rPr>
          <w:b w:val="0"/>
        </w:rPr>
        <w:t>Respondent</w:t>
      </w:r>
      <w:r w:rsidR="00313764" w:rsidRPr="00B27EB8">
        <w:rPr>
          <w:b w:val="0"/>
        </w:rPr>
        <w:t xml:space="preserve"> </w:t>
      </w:r>
      <w:r w:rsidRPr="00B27EB8">
        <w:rPr>
          <w:b w:val="0"/>
        </w:rPr>
        <w:t>clearly disclose the net asset value</w:t>
      </w:r>
      <w:r>
        <w:rPr>
          <w:b w:val="0"/>
        </w:rPr>
        <w:t xml:space="preserve"> </w:t>
      </w:r>
      <w:r w:rsidRPr="00B27EB8">
        <w:rPr>
          <w:b w:val="0"/>
        </w:rPr>
        <w:t>reinvestment account on a daily basis, including specifications of negative spreads, impaired securities, and NAV breaks (if needed)?</w:t>
      </w:r>
    </w:p>
    <w:p w:rsidR="002A7644" w:rsidRPr="00CE0058" w:rsidRDefault="002A7644" w:rsidP="008B15AD"/>
    <w:p w:rsidR="004F4CC5" w:rsidRDefault="00313764" w:rsidP="004F4CC5">
      <w:pPr>
        <w:pStyle w:val="Heading1"/>
        <w:numPr>
          <w:ilvl w:val="0"/>
          <w:numId w:val="26"/>
        </w:numPr>
        <w:rPr>
          <w:b w:val="0"/>
        </w:rPr>
      </w:pPr>
      <w:r>
        <w:rPr>
          <w:b w:val="0"/>
        </w:rPr>
        <w:t>Can Respondent</w:t>
      </w:r>
      <w:r w:rsidR="0061135D" w:rsidRPr="00B27EB8">
        <w:rPr>
          <w:b w:val="0"/>
        </w:rPr>
        <w:t xml:space="preserve"> invest cash collateral according to specific client guidelines and provide monthly reports of performance, asset allocation, credit quality, duration/maturity, and other appropriate metrics?</w:t>
      </w:r>
      <w:r w:rsidR="004F4CC5">
        <w:rPr>
          <w:b w:val="0"/>
        </w:rPr>
        <w:t xml:space="preserve"> </w:t>
      </w:r>
    </w:p>
    <w:p w:rsidR="0061135D" w:rsidRPr="00A63511" w:rsidRDefault="0061135D" w:rsidP="008B15AD">
      <w:pPr>
        <w:pStyle w:val="Heading1"/>
        <w:rPr>
          <w:b w:val="0"/>
        </w:rPr>
      </w:pPr>
    </w:p>
    <w:p w:rsidR="0061135D" w:rsidRPr="008B15AD" w:rsidRDefault="0061135D" w:rsidP="008B15AD">
      <w:pPr>
        <w:pStyle w:val="Heading1"/>
        <w:rPr>
          <w:b w:val="0"/>
          <w:u w:val="single"/>
        </w:rPr>
      </w:pPr>
      <w:r w:rsidRPr="008B15AD">
        <w:rPr>
          <w:b w:val="0"/>
          <w:u w:val="single"/>
        </w:rPr>
        <w:t>Reporting/Technology</w:t>
      </w:r>
    </w:p>
    <w:p w:rsidR="002A7644" w:rsidRDefault="0061135D" w:rsidP="004F4CC5">
      <w:pPr>
        <w:pStyle w:val="Heading1"/>
        <w:numPr>
          <w:ilvl w:val="0"/>
          <w:numId w:val="26"/>
        </w:numPr>
        <w:rPr>
          <w:b w:val="0"/>
        </w:rPr>
      </w:pPr>
      <w:r w:rsidRPr="008D3FC0">
        <w:rPr>
          <w:b w:val="0"/>
        </w:rPr>
        <w:t xml:space="preserve">Discuss </w:t>
      </w:r>
      <w:r w:rsidR="003217DA">
        <w:rPr>
          <w:b w:val="0"/>
        </w:rPr>
        <w:t>Respondent’s</w:t>
      </w:r>
      <w:r w:rsidRPr="008D3FC0">
        <w:rPr>
          <w:b w:val="0"/>
        </w:rPr>
        <w:t xml:space="preserve"> internal recordkeeping system for securities lending.</w:t>
      </w:r>
    </w:p>
    <w:p w:rsidR="0061135D" w:rsidRPr="008D3FC0" w:rsidRDefault="0061135D" w:rsidP="008B15AD">
      <w:pPr>
        <w:pStyle w:val="Heading1"/>
        <w:ind w:left="720"/>
        <w:rPr>
          <w:b w:val="0"/>
        </w:rPr>
      </w:pPr>
      <w:r w:rsidRPr="008D3FC0">
        <w:rPr>
          <w:b w:val="0"/>
        </w:rPr>
        <w:t xml:space="preserve"> </w:t>
      </w:r>
    </w:p>
    <w:p w:rsidR="0061135D" w:rsidRDefault="0061135D" w:rsidP="004F4CC5">
      <w:pPr>
        <w:pStyle w:val="Heading1"/>
        <w:numPr>
          <w:ilvl w:val="0"/>
          <w:numId w:val="26"/>
        </w:numPr>
        <w:rPr>
          <w:b w:val="0"/>
        </w:rPr>
      </w:pPr>
      <w:r w:rsidRPr="008D3FC0">
        <w:rPr>
          <w:b w:val="0"/>
        </w:rPr>
        <w:t xml:space="preserve">Discuss whether or not </w:t>
      </w:r>
      <w:r w:rsidR="003217DA">
        <w:rPr>
          <w:b w:val="0"/>
        </w:rPr>
        <w:t>Respondent has</w:t>
      </w:r>
      <w:r w:rsidRPr="008D3FC0">
        <w:rPr>
          <w:b w:val="0"/>
        </w:rPr>
        <w:t xml:space="preserve"> an automated account allocation system for insuring that all clients are treated fairly in the allocation of security loans.</w:t>
      </w:r>
      <w:r>
        <w:rPr>
          <w:b w:val="0"/>
        </w:rPr>
        <w:t xml:space="preserve"> </w:t>
      </w:r>
      <w:r w:rsidRPr="00B27EB8">
        <w:rPr>
          <w:b w:val="0"/>
        </w:rPr>
        <w:t>Do</w:t>
      </w:r>
      <w:r w:rsidR="003217DA">
        <w:rPr>
          <w:b w:val="0"/>
        </w:rPr>
        <w:t>es Respondent</w:t>
      </w:r>
      <w:r w:rsidRPr="00B27EB8">
        <w:rPr>
          <w:b w:val="0"/>
        </w:rPr>
        <w:t xml:space="preserve"> allow </w:t>
      </w:r>
      <w:r>
        <w:rPr>
          <w:b w:val="0"/>
        </w:rPr>
        <w:t xml:space="preserve">manual </w:t>
      </w:r>
      <w:r w:rsidRPr="00B27EB8">
        <w:rPr>
          <w:b w:val="0"/>
        </w:rPr>
        <w:t>override of the account allocation system</w:t>
      </w:r>
      <w:r>
        <w:rPr>
          <w:b w:val="0"/>
        </w:rPr>
        <w:t xml:space="preserve">? </w:t>
      </w:r>
      <w:r w:rsidR="003217DA">
        <w:rPr>
          <w:b w:val="0"/>
        </w:rPr>
        <w:t>If so, h</w:t>
      </w:r>
      <w:r>
        <w:rPr>
          <w:b w:val="0"/>
        </w:rPr>
        <w:t>ow is this handled</w:t>
      </w:r>
      <w:r w:rsidR="003217DA">
        <w:rPr>
          <w:b w:val="0"/>
        </w:rPr>
        <w:t xml:space="preserve"> and w</w:t>
      </w:r>
      <w:r>
        <w:rPr>
          <w:b w:val="0"/>
        </w:rPr>
        <w:t>hat is the follow-up?</w:t>
      </w:r>
    </w:p>
    <w:p w:rsidR="00D16077" w:rsidRPr="00906505" w:rsidRDefault="00D16077" w:rsidP="00906505"/>
    <w:p w:rsidR="002A7644" w:rsidRDefault="0061135D" w:rsidP="004F4CC5">
      <w:pPr>
        <w:pStyle w:val="Heading1"/>
        <w:numPr>
          <w:ilvl w:val="0"/>
          <w:numId w:val="26"/>
        </w:numPr>
        <w:rPr>
          <w:b w:val="0"/>
        </w:rPr>
      </w:pPr>
      <w:r w:rsidRPr="008D3FC0">
        <w:rPr>
          <w:b w:val="0"/>
        </w:rPr>
        <w:t xml:space="preserve">Describe the hardware and software that </w:t>
      </w:r>
      <w:r w:rsidR="003217DA">
        <w:rPr>
          <w:b w:val="0"/>
        </w:rPr>
        <w:t>Respondent</w:t>
      </w:r>
      <w:r w:rsidRPr="008D3FC0">
        <w:rPr>
          <w:b w:val="0"/>
        </w:rPr>
        <w:t xml:space="preserve"> utilize</w:t>
      </w:r>
      <w:r w:rsidR="003217DA">
        <w:rPr>
          <w:b w:val="0"/>
        </w:rPr>
        <w:t>s</w:t>
      </w:r>
      <w:r w:rsidRPr="008D3FC0">
        <w:rPr>
          <w:b w:val="0"/>
        </w:rPr>
        <w:t xml:space="preserve"> for </w:t>
      </w:r>
      <w:r w:rsidR="003217DA">
        <w:rPr>
          <w:b w:val="0"/>
        </w:rPr>
        <w:t>its</w:t>
      </w:r>
      <w:r w:rsidRPr="008D3FC0">
        <w:rPr>
          <w:b w:val="0"/>
        </w:rPr>
        <w:t xml:space="preserve"> securities lending program and for monitoring cash collateral? Who updates the program? What is </w:t>
      </w:r>
      <w:r w:rsidR="003217DA">
        <w:rPr>
          <w:b w:val="0"/>
        </w:rPr>
        <w:t>distinguishes</w:t>
      </w:r>
      <w:r w:rsidR="003217DA" w:rsidRPr="003217DA">
        <w:rPr>
          <w:b w:val="0"/>
        </w:rPr>
        <w:t xml:space="preserve"> </w:t>
      </w:r>
      <w:r w:rsidR="003217DA">
        <w:rPr>
          <w:b w:val="0"/>
        </w:rPr>
        <w:t>Respondent’s</w:t>
      </w:r>
      <w:r w:rsidRPr="008D3FC0">
        <w:rPr>
          <w:b w:val="0"/>
        </w:rPr>
        <w:t xml:space="preserve"> system from </w:t>
      </w:r>
      <w:r w:rsidR="003217DA">
        <w:rPr>
          <w:b w:val="0"/>
        </w:rPr>
        <w:t xml:space="preserve">its </w:t>
      </w:r>
      <w:r w:rsidRPr="008D3FC0">
        <w:rPr>
          <w:b w:val="0"/>
        </w:rPr>
        <w:t xml:space="preserve">competitors?  Include a description of </w:t>
      </w:r>
      <w:r w:rsidR="003217DA">
        <w:rPr>
          <w:b w:val="0"/>
        </w:rPr>
        <w:t>Respondent’s</w:t>
      </w:r>
      <w:r w:rsidRPr="008D3FC0">
        <w:rPr>
          <w:b w:val="0"/>
        </w:rPr>
        <w:t xml:space="preserve"> disaster recovery program.</w:t>
      </w:r>
    </w:p>
    <w:p w:rsidR="0061135D" w:rsidRPr="008D3FC0" w:rsidRDefault="0061135D" w:rsidP="008B15AD">
      <w:pPr>
        <w:pStyle w:val="Heading1"/>
        <w:ind w:left="720"/>
        <w:rPr>
          <w:b w:val="0"/>
        </w:rPr>
      </w:pPr>
      <w:r w:rsidRPr="008D3FC0">
        <w:rPr>
          <w:b w:val="0"/>
        </w:rPr>
        <w:t xml:space="preserve"> </w:t>
      </w:r>
    </w:p>
    <w:p w:rsidR="0061135D" w:rsidRDefault="0061135D" w:rsidP="004F4CC5">
      <w:pPr>
        <w:pStyle w:val="Heading1"/>
        <w:numPr>
          <w:ilvl w:val="0"/>
          <w:numId w:val="26"/>
        </w:numPr>
        <w:rPr>
          <w:b w:val="0"/>
        </w:rPr>
      </w:pPr>
      <w:r w:rsidRPr="008D3FC0">
        <w:rPr>
          <w:b w:val="0"/>
        </w:rPr>
        <w:t>Do</w:t>
      </w:r>
      <w:r w:rsidR="003217DA">
        <w:rPr>
          <w:b w:val="0"/>
        </w:rPr>
        <w:t>es</w:t>
      </w:r>
      <w:r w:rsidRPr="008D3FC0">
        <w:rPr>
          <w:b w:val="0"/>
        </w:rPr>
        <w:t xml:space="preserve"> </w:t>
      </w:r>
      <w:r w:rsidR="003217DA">
        <w:rPr>
          <w:b w:val="0"/>
        </w:rPr>
        <w:t>Respondent</w:t>
      </w:r>
      <w:r w:rsidRPr="008D3FC0">
        <w:rPr>
          <w:b w:val="0"/>
        </w:rPr>
        <w:t xml:space="preserve"> provide online investment and securities lending guideline compliance reporting for all </w:t>
      </w:r>
      <w:r>
        <w:rPr>
          <w:b w:val="0"/>
        </w:rPr>
        <w:t xml:space="preserve">collateral </w:t>
      </w:r>
      <w:r w:rsidRPr="008D3FC0">
        <w:rPr>
          <w:b w:val="0"/>
        </w:rPr>
        <w:t>investment and securities lending transactions?</w:t>
      </w:r>
    </w:p>
    <w:p w:rsidR="002A7644" w:rsidRPr="00CE0058" w:rsidRDefault="002A7644" w:rsidP="008B15AD"/>
    <w:p w:rsidR="0061135D" w:rsidRDefault="0061135D" w:rsidP="004F4CC5">
      <w:pPr>
        <w:pStyle w:val="Heading1"/>
        <w:numPr>
          <w:ilvl w:val="0"/>
          <w:numId w:val="26"/>
        </w:numPr>
        <w:rPr>
          <w:b w:val="0"/>
        </w:rPr>
      </w:pPr>
      <w:r w:rsidRPr="008D3FC0">
        <w:rPr>
          <w:b w:val="0"/>
        </w:rPr>
        <w:t xml:space="preserve">Can </w:t>
      </w:r>
      <w:r w:rsidR="003217DA">
        <w:rPr>
          <w:b w:val="0"/>
        </w:rPr>
        <w:t>Respondent</w:t>
      </w:r>
      <w:r w:rsidRPr="008D3FC0">
        <w:rPr>
          <w:b w:val="0"/>
        </w:rPr>
        <w:t xml:space="preserve"> provide fully functional online access system for client use and reporting 24/7? Do </w:t>
      </w:r>
      <w:r w:rsidR="003217DA">
        <w:rPr>
          <w:b w:val="0"/>
        </w:rPr>
        <w:t>Respondent’s</w:t>
      </w:r>
      <w:r w:rsidRPr="008D3FC0">
        <w:rPr>
          <w:b w:val="0"/>
        </w:rPr>
        <w:t xml:space="preserve"> web-based reports contain static data as of the close of business the prior day?</w:t>
      </w:r>
      <w:r w:rsidRPr="008F0DA7">
        <w:rPr>
          <w:b w:val="0"/>
        </w:rPr>
        <w:t xml:space="preserve"> </w:t>
      </w:r>
      <w:r>
        <w:rPr>
          <w:b w:val="0"/>
        </w:rPr>
        <w:t>Do</w:t>
      </w:r>
      <w:r w:rsidR="003217DA">
        <w:rPr>
          <w:b w:val="0"/>
        </w:rPr>
        <w:t xml:space="preserve"> the reports</w:t>
      </w:r>
      <w:r>
        <w:rPr>
          <w:b w:val="0"/>
        </w:rPr>
        <w:t xml:space="preserve"> </w:t>
      </w:r>
      <w:r w:rsidRPr="008D3FC0">
        <w:rPr>
          <w:b w:val="0"/>
        </w:rPr>
        <w:t xml:space="preserve">include information applicable to </w:t>
      </w:r>
      <w:r w:rsidR="00767CEB">
        <w:rPr>
          <w:b w:val="0"/>
        </w:rPr>
        <w:t xml:space="preserve">Governmental Accounting </w:t>
      </w:r>
      <w:r w:rsidR="00767CEB">
        <w:rPr>
          <w:b w:val="0"/>
        </w:rPr>
        <w:lastRenderedPageBreak/>
        <w:t>Standards Board (“</w:t>
      </w:r>
      <w:r w:rsidRPr="008D3FC0">
        <w:rPr>
          <w:b w:val="0"/>
        </w:rPr>
        <w:t>GASB</w:t>
      </w:r>
      <w:r w:rsidR="00767CEB">
        <w:rPr>
          <w:b w:val="0"/>
        </w:rPr>
        <w:t>”)</w:t>
      </w:r>
      <w:r>
        <w:rPr>
          <w:b w:val="0"/>
        </w:rPr>
        <w:t xml:space="preserve"> and </w:t>
      </w:r>
      <w:r w:rsidR="00767CEB">
        <w:rPr>
          <w:b w:val="0"/>
        </w:rPr>
        <w:t>Generally Accepted Accounting Principles (“</w:t>
      </w:r>
      <w:r>
        <w:rPr>
          <w:b w:val="0"/>
        </w:rPr>
        <w:t>GAAP</w:t>
      </w:r>
      <w:r w:rsidR="00767CEB">
        <w:rPr>
          <w:b w:val="0"/>
        </w:rPr>
        <w:t>”)</w:t>
      </w:r>
      <w:r w:rsidRPr="008D3FC0">
        <w:rPr>
          <w:b w:val="0"/>
        </w:rPr>
        <w:t xml:space="preserve"> reporting</w:t>
      </w:r>
      <w:r>
        <w:rPr>
          <w:b w:val="0"/>
        </w:rPr>
        <w:t>?</w:t>
      </w:r>
    </w:p>
    <w:p w:rsidR="002A7644" w:rsidRPr="00CE0058" w:rsidRDefault="002A7644" w:rsidP="004E6EDE"/>
    <w:p w:rsidR="0061135D" w:rsidRDefault="000C58EB" w:rsidP="004F4CC5">
      <w:pPr>
        <w:pStyle w:val="Heading1"/>
        <w:numPr>
          <w:ilvl w:val="0"/>
          <w:numId w:val="26"/>
        </w:numPr>
        <w:rPr>
          <w:b w:val="0"/>
        </w:rPr>
      </w:pPr>
      <w:r>
        <w:rPr>
          <w:b w:val="0"/>
        </w:rPr>
        <w:t xml:space="preserve">What is the earliest date for which </w:t>
      </w:r>
      <w:r w:rsidR="00FE1AB9">
        <w:rPr>
          <w:b w:val="0"/>
        </w:rPr>
        <w:t>the Treasurer can run reports</w:t>
      </w:r>
      <w:r>
        <w:rPr>
          <w:b w:val="0"/>
        </w:rPr>
        <w:t xml:space="preserve"> on</w:t>
      </w:r>
      <w:r w:rsidR="00030684">
        <w:rPr>
          <w:b w:val="0"/>
        </w:rPr>
        <w:t xml:space="preserve"> the</w:t>
      </w:r>
      <w:r>
        <w:rPr>
          <w:b w:val="0"/>
        </w:rPr>
        <w:t xml:space="preserve"> </w:t>
      </w:r>
      <w:r w:rsidR="00392875">
        <w:rPr>
          <w:b w:val="0"/>
        </w:rPr>
        <w:t>Respondent’s online portal?</w:t>
      </w:r>
    </w:p>
    <w:p w:rsidR="002A7644" w:rsidRPr="00CE0058" w:rsidRDefault="002A7644" w:rsidP="004E6EDE"/>
    <w:p w:rsidR="002A7644" w:rsidRDefault="0061135D" w:rsidP="004F4CC5">
      <w:pPr>
        <w:pStyle w:val="Heading1"/>
        <w:numPr>
          <w:ilvl w:val="0"/>
          <w:numId w:val="26"/>
        </w:numPr>
        <w:rPr>
          <w:b w:val="0"/>
        </w:rPr>
      </w:pPr>
      <w:r w:rsidRPr="008D3FC0">
        <w:rPr>
          <w:b w:val="0"/>
        </w:rPr>
        <w:t>Do</w:t>
      </w:r>
      <w:r w:rsidR="00EB5779">
        <w:rPr>
          <w:b w:val="0"/>
        </w:rPr>
        <w:t>es</w:t>
      </w:r>
      <w:r w:rsidRPr="008D3FC0">
        <w:rPr>
          <w:b w:val="0"/>
        </w:rPr>
        <w:t xml:space="preserve"> </w:t>
      </w:r>
      <w:r w:rsidR="00EB5779">
        <w:rPr>
          <w:b w:val="0"/>
        </w:rPr>
        <w:t>Respondent</w:t>
      </w:r>
      <w:r w:rsidRPr="008D3FC0">
        <w:rPr>
          <w:b w:val="0"/>
        </w:rPr>
        <w:t xml:space="preserve"> have the ability to customize </w:t>
      </w:r>
      <w:r>
        <w:rPr>
          <w:b w:val="0"/>
        </w:rPr>
        <w:t xml:space="preserve">reports as requested and offer them on </w:t>
      </w:r>
      <w:r w:rsidR="00EB5779">
        <w:rPr>
          <w:b w:val="0"/>
        </w:rPr>
        <w:t>its</w:t>
      </w:r>
      <w:r>
        <w:rPr>
          <w:b w:val="0"/>
        </w:rPr>
        <w:t xml:space="preserve"> on</w:t>
      </w:r>
      <w:r w:rsidR="0025508C">
        <w:rPr>
          <w:b w:val="0"/>
        </w:rPr>
        <w:t xml:space="preserve">line </w:t>
      </w:r>
      <w:r>
        <w:rPr>
          <w:b w:val="0"/>
        </w:rPr>
        <w:t>reporting system</w:t>
      </w:r>
      <w:r w:rsidRPr="008D3FC0">
        <w:rPr>
          <w:b w:val="0"/>
        </w:rPr>
        <w:t>?</w:t>
      </w:r>
    </w:p>
    <w:p w:rsidR="0061135D" w:rsidRDefault="0061135D" w:rsidP="00032625">
      <w:pPr>
        <w:pStyle w:val="Heading1"/>
        <w:ind w:left="720"/>
        <w:rPr>
          <w:b w:val="0"/>
        </w:rPr>
      </w:pPr>
      <w:r>
        <w:rPr>
          <w:b w:val="0"/>
        </w:rPr>
        <w:t xml:space="preserve"> </w:t>
      </w:r>
    </w:p>
    <w:p w:rsidR="0061135D" w:rsidRDefault="00EB5779" w:rsidP="004F4CC5">
      <w:pPr>
        <w:pStyle w:val="Heading1"/>
        <w:numPr>
          <w:ilvl w:val="0"/>
          <w:numId w:val="26"/>
        </w:numPr>
        <w:rPr>
          <w:b w:val="0"/>
        </w:rPr>
      </w:pPr>
      <w:r>
        <w:rPr>
          <w:b w:val="0"/>
        </w:rPr>
        <w:t>Can</w:t>
      </w:r>
      <w:r w:rsidR="0061135D" w:rsidRPr="008D3FC0">
        <w:rPr>
          <w:b w:val="0"/>
        </w:rPr>
        <w:t xml:space="preserve"> </w:t>
      </w:r>
      <w:r>
        <w:rPr>
          <w:b w:val="0"/>
        </w:rPr>
        <w:t>Respondent’s</w:t>
      </w:r>
      <w:r w:rsidDel="00EB5779">
        <w:rPr>
          <w:b w:val="0"/>
        </w:rPr>
        <w:t xml:space="preserve"> </w:t>
      </w:r>
      <w:r>
        <w:rPr>
          <w:b w:val="0"/>
        </w:rPr>
        <w:t>online access</w:t>
      </w:r>
      <w:r w:rsidR="0061135D" w:rsidRPr="008D3FC0">
        <w:rPr>
          <w:b w:val="0"/>
        </w:rPr>
        <w:t xml:space="preserve"> system produce </w:t>
      </w:r>
      <w:r w:rsidR="0061135D">
        <w:rPr>
          <w:b w:val="0"/>
        </w:rPr>
        <w:t xml:space="preserve">previous day and real-time reporting for </w:t>
      </w:r>
      <w:r w:rsidR="0061135D" w:rsidRPr="008D3FC0">
        <w:rPr>
          <w:b w:val="0"/>
        </w:rPr>
        <w:t>the following</w:t>
      </w:r>
      <w:r>
        <w:rPr>
          <w:b w:val="0"/>
        </w:rPr>
        <w:t xml:space="preserve"> types of</w:t>
      </w:r>
      <w:r w:rsidR="0061135D" w:rsidRPr="008D3FC0">
        <w:rPr>
          <w:b w:val="0"/>
        </w:rPr>
        <w:t xml:space="preserve"> reports in electronic formats and in U.S. Dollars</w:t>
      </w:r>
      <w:r>
        <w:rPr>
          <w:b w:val="0"/>
        </w:rPr>
        <w:t>?  If so, please</w:t>
      </w:r>
      <w:r w:rsidR="0061135D" w:rsidRPr="008D3FC0">
        <w:rPr>
          <w:b w:val="0"/>
        </w:rPr>
        <w:t xml:space="preserve"> </w:t>
      </w:r>
      <w:r w:rsidR="00ED5AAF">
        <w:rPr>
          <w:b w:val="0"/>
        </w:rPr>
        <w:t>provide</w:t>
      </w:r>
      <w:r w:rsidR="00ED5AAF" w:rsidRPr="008D3FC0">
        <w:rPr>
          <w:b w:val="0"/>
        </w:rPr>
        <w:t xml:space="preserve"> </w:t>
      </w:r>
      <w:r w:rsidR="0061135D" w:rsidRPr="008D3FC0">
        <w:rPr>
          <w:b w:val="0"/>
        </w:rPr>
        <w:t xml:space="preserve">sample copies of </w:t>
      </w:r>
      <w:r>
        <w:rPr>
          <w:b w:val="0"/>
        </w:rPr>
        <w:t>each report</w:t>
      </w:r>
      <w:r w:rsidR="0061135D" w:rsidRPr="008D3FC0">
        <w:rPr>
          <w:b w:val="0"/>
        </w:rPr>
        <w:t xml:space="preserve">: </w:t>
      </w:r>
    </w:p>
    <w:p w:rsidR="00EB5779" w:rsidRPr="00EB5779" w:rsidRDefault="00EB5779" w:rsidP="00032625"/>
    <w:p w:rsidR="00EB5779" w:rsidRDefault="0061135D" w:rsidP="004F4CC5">
      <w:pPr>
        <w:pStyle w:val="Heading1"/>
        <w:numPr>
          <w:ilvl w:val="1"/>
          <w:numId w:val="26"/>
        </w:numPr>
        <w:rPr>
          <w:b w:val="0"/>
        </w:rPr>
      </w:pPr>
      <w:r>
        <w:rPr>
          <w:b w:val="0"/>
        </w:rPr>
        <w:t xml:space="preserve">Daily and </w:t>
      </w:r>
      <w:r w:rsidR="00EB5779">
        <w:rPr>
          <w:b w:val="0"/>
        </w:rPr>
        <w:t>m</w:t>
      </w:r>
      <w:r>
        <w:rPr>
          <w:b w:val="0"/>
        </w:rPr>
        <w:t xml:space="preserve">onthly </w:t>
      </w:r>
      <w:r w:rsidR="00EB5779">
        <w:rPr>
          <w:b w:val="0"/>
        </w:rPr>
        <w:t>d</w:t>
      </w:r>
      <w:r w:rsidRPr="008D3FC0">
        <w:rPr>
          <w:b w:val="0"/>
        </w:rPr>
        <w:t xml:space="preserve">etailed </w:t>
      </w:r>
      <w:r>
        <w:rPr>
          <w:b w:val="0"/>
        </w:rPr>
        <w:t xml:space="preserve">and </w:t>
      </w:r>
      <w:r w:rsidR="00EB5779">
        <w:rPr>
          <w:b w:val="0"/>
        </w:rPr>
        <w:t>s</w:t>
      </w:r>
      <w:r>
        <w:rPr>
          <w:b w:val="0"/>
        </w:rPr>
        <w:t xml:space="preserve">ummary </w:t>
      </w:r>
      <w:r w:rsidR="00EB5779">
        <w:rPr>
          <w:b w:val="0"/>
        </w:rPr>
        <w:t>e</w:t>
      </w:r>
      <w:r w:rsidRPr="008D3FC0">
        <w:rPr>
          <w:b w:val="0"/>
        </w:rPr>
        <w:t xml:space="preserve">arnings </w:t>
      </w:r>
      <w:r w:rsidR="00EB5779">
        <w:rPr>
          <w:b w:val="0"/>
        </w:rPr>
        <w:t>r</w:t>
      </w:r>
      <w:r w:rsidRPr="008D3FC0">
        <w:rPr>
          <w:b w:val="0"/>
        </w:rPr>
        <w:t xml:space="preserve">eport </w:t>
      </w:r>
      <w:r>
        <w:rPr>
          <w:b w:val="0"/>
        </w:rPr>
        <w:t>(</w:t>
      </w:r>
      <w:r w:rsidR="00EB5779">
        <w:rPr>
          <w:b w:val="0"/>
        </w:rPr>
        <w:t xml:space="preserve">in </w:t>
      </w:r>
      <w:r w:rsidRPr="008D3FC0">
        <w:rPr>
          <w:b w:val="0"/>
        </w:rPr>
        <w:t>PDF and Excel formats</w:t>
      </w:r>
      <w:r>
        <w:rPr>
          <w:b w:val="0"/>
        </w:rPr>
        <w:t>)</w:t>
      </w:r>
      <w:r w:rsidRPr="008D3FC0">
        <w:rPr>
          <w:b w:val="0"/>
        </w:rPr>
        <w:t>;</w:t>
      </w:r>
    </w:p>
    <w:p w:rsidR="00EB5779" w:rsidRPr="00EB5779" w:rsidRDefault="00EB5779" w:rsidP="00032625"/>
    <w:p w:rsidR="0061135D" w:rsidRDefault="0061135D" w:rsidP="004F4CC5">
      <w:pPr>
        <w:pStyle w:val="Heading1"/>
        <w:numPr>
          <w:ilvl w:val="1"/>
          <w:numId w:val="26"/>
        </w:numPr>
        <w:rPr>
          <w:b w:val="0"/>
        </w:rPr>
      </w:pPr>
      <w:r>
        <w:rPr>
          <w:b w:val="0"/>
        </w:rPr>
        <w:t>A</w:t>
      </w:r>
      <w:r w:rsidRPr="008D3FC0">
        <w:rPr>
          <w:b w:val="0"/>
        </w:rPr>
        <w:t>sset/</w:t>
      </w:r>
      <w:r w:rsidR="00EB5779">
        <w:rPr>
          <w:b w:val="0"/>
        </w:rPr>
        <w:t>l</w:t>
      </w:r>
      <w:r w:rsidRPr="008D3FC0">
        <w:rPr>
          <w:b w:val="0"/>
        </w:rPr>
        <w:t>iability</w:t>
      </w:r>
      <w:r>
        <w:rPr>
          <w:b w:val="0"/>
        </w:rPr>
        <w:t xml:space="preserve"> GAP</w:t>
      </w:r>
      <w:r w:rsidRPr="008D3FC0">
        <w:rPr>
          <w:b w:val="0"/>
        </w:rPr>
        <w:t xml:space="preserve"> </w:t>
      </w:r>
      <w:r w:rsidR="00372E85">
        <w:rPr>
          <w:b w:val="0"/>
        </w:rPr>
        <w:t>r</w:t>
      </w:r>
      <w:r w:rsidRPr="008D3FC0">
        <w:rPr>
          <w:b w:val="0"/>
        </w:rPr>
        <w:t>eport;</w:t>
      </w:r>
    </w:p>
    <w:p w:rsidR="00EB5779" w:rsidRPr="00EB5779" w:rsidRDefault="00EB5779" w:rsidP="00032625"/>
    <w:p w:rsidR="0061135D" w:rsidRDefault="0061135D" w:rsidP="004F4CC5">
      <w:pPr>
        <w:pStyle w:val="Heading1"/>
        <w:numPr>
          <w:ilvl w:val="1"/>
          <w:numId w:val="26"/>
        </w:numPr>
        <w:rPr>
          <w:b w:val="0"/>
        </w:rPr>
      </w:pPr>
      <w:r w:rsidRPr="0082600C">
        <w:rPr>
          <w:b w:val="0"/>
        </w:rPr>
        <w:t xml:space="preserve">Counterparty/Issuer </w:t>
      </w:r>
      <w:r>
        <w:rPr>
          <w:b w:val="0"/>
        </w:rPr>
        <w:t>E</w:t>
      </w:r>
      <w:r w:rsidRPr="0082600C">
        <w:rPr>
          <w:b w:val="0"/>
        </w:rPr>
        <w:t xml:space="preserve">xposure </w:t>
      </w:r>
      <w:r>
        <w:rPr>
          <w:b w:val="0"/>
        </w:rPr>
        <w:t>R</w:t>
      </w:r>
      <w:r w:rsidRPr="0082600C">
        <w:rPr>
          <w:b w:val="0"/>
        </w:rPr>
        <w:t>eport;</w:t>
      </w:r>
    </w:p>
    <w:p w:rsidR="00EB5779" w:rsidRPr="00EB5779" w:rsidRDefault="00EB5779" w:rsidP="00032625"/>
    <w:p w:rsidR="0061135D" w:rsidRDefault="0061135D" w:rsidP="004F4CC5">
      <w:pPr>
        <w:pStyle w:val="Heading1"/>
        <w:numPr>
          <w:ilvl w:val="1"/>
          <w:numId w:val="26"/>
        </w:numPr>
        <w:rPr>
          <w:b w:val="0"/>
        </w:rPr>
      </w:pPr>
      <w:r w:rsidRPr="00EB5779">
        <w:rPr>
          <w:b w:val="0"/>
        </w:rPr>
        <w:t>Investment Holdings by Client Report;</w:t>
      </w:r>
    </w:p>
    <w:p w:rsidR="00EB5779" w:rsidRPr="00EB5779" w:rsidRDefault="00EB5779" w:rsidP="00032625"/>
    <w:p w:rsidR="00EB5779" w:rsidRPr="00032625" w:rsidRDefault="0061135D" w:rsidP="004F4CC5">
      <w:pPr>
        <w:pStyle w:val="Heading1"/>
        <w:numPr>
          <w:ilvl w:val="1"/>
          <w:numId w:val="26"/>
        </w:numPr>
        <w:rPr>
          <w:b w:val="0"/>
        </w:rPr>
      </w:pPr>
      <w:r w:rsidRPr="004E6EDE">
        <w:rPr>
          <w:b w:val="0"/>
        </w:rPr>
        <w:t>Counterparty Cash Collateral Exposure Report;</w:t>
      </w:r>
    </w:p>
    <w:p w:rsidR="00EB5779" w:rsidRPr="00EB5779" w:rsidRDefault="00EB5779" w:rsidP="00032625">
      <w:pPr>
        <w:ind w:left="1440"/>
      </w:pPr>
    </w:p>
    <w:p w:rsidR="00EB5779" w:rsidRPr="00032625" w:rsidRDefault="0061135D" w:rsidP="004F4CC5">
      <w:pPr>
        <w:numPr>
          <w:ilvl w:val="1"/>
          <w:numId w:val="26"/>
        </w:numPr>
      </w:pPr>
      <w:r w:rsidRPr="00032625">
        <w:t>Percent on Loan Report;</w:t>
      </w:r>
    </w:p>
    <w:p w:rsidR="00EB5779" w:rsidRPr="00EB5779" w:rsidRDefault="00EB5779" w:rsidP="00032625">
      <w:pPr>
        <w:pStyle w:val="Heading1"/>
        <w:ind w:left="1440"/>
        <w:rPr>
          <w:b w:val="0"/>
        </w:rPr>
      </w:pPr>
    </w:p>
    <w:p w:rsidR="0061135D" w:rsidRPr="00032625" w:rsidRDefault="0061135D" w:rsidP="004F4CC5">
      <w:pPr>
        <w:pStyle w:val="Heading1"/>
        <w:numPr>
          <w:ilvl w:val="1"/>
          <w:numId w:val="26"/>
        </w:numPr>
        <w:rPr>
          <w:b w:val="0"/>
        </w:rPr>
      </w:pPr>
      <w:r w:rsidRPr="00032625">
        <w:rPr>
          <w:b w:val="0"/>
        </w:rPr>
        <w:t>ABV Proof Report</w:t>
      </w:r>
      <w:r w:rsidR="001944CE" w:rsidRPr="00032625">
        <w:rPr>
          <w:b w:val="0"/>
        </w:rPr>
        <w:t>;</w:t>
      </w:r>
    </w:p>
    <w:p w:rsidR="001944CE" w:rsidRPr="00EB5779" w:rsidRDefault="001944CE" w:rsidP="00647791">
      <w:pPr>
        <w:ind w:left="720"/>
      </w:pPr>
    </w:p>
    <w:p w:rsidR="007300FF" w:rsidRPr="00EB5779" w:rsidRDefault="007300FF" w:rsidP="004F4CC5">
      <w:pPr>
        <w:numPr>
          <w:ilvl w:val="1"/>
          <w:numId w:val="26"/>
        </w:numPr>
      </w:pPr>
      <w:r w:rsidRPr="00EB5779">
        <w:t xml:space="preserve">Stress Testing Report of </w:t>
      </w:r>
      <w:r w:rsidR="00E42387">
        <w:t>S</w:t>
      </w:r>
      <w:r w:rsidRPr="00EB5779">
        <w:t xml:space="preserve">ecurities </w:t>
      </w:r>
      <w:r w:rsidR="00E42387">
        <w:t>L</w:t>
      </w:r>
      <w:r w:rsidRPr="00EB5779">
        <w:t xml:space="preserve">ending </w:t>
      </w:r>
      <w:r w:rsidR="00E42387">
        <w:t>P</w:t>
      </w:r>
      <w:r w:rsidRPr="00EB5779">
        <w:t>ortfolio;</w:t>
      </w:r>
    </w:p>
    <w:p w:rsidR="001944CE" w:rsidRPr="00EB5779" w:rsidRDefault="001944CE" w:rsidP="00647791">
      <w:pPr>
        <w:ind w:left="720"/>
      </w:pPr>
    </w:p>
    <w:p w:rsidR="007300FF" w:rsidRDefault="007300FF" w:rsidP="004F4CC5">
      <w:pPr>
        <w:numPr>
          <w:ilvl w:val="1"/>
          <w:numId w:val="26"/>
        </w:numPr>
      </w:pPr>
      <w:r w:rsidRPr="00EB5779">
        <w:t>Counter</w:t>
      </w:r>
      <w:r w:rsidR="00E42387">
        <w:t>p</w:t>
      </w:r>
      <w:r w:rsidRPr="00EB5779">
        <w:t>arty Credit Review Report</w:t>
      </w:r>
      <w:r w:rsidR="001944CE" w:rsidRPr="00EB5779">
        <w:t>;</w:t>
      </w:r>
    </w:p>
    <w:p w:rsidR="006F7980" w:rsidRDefault="006F7980" w:rsidP="00536B3D">
      <w:pPr>
        <w:pStyle w:val="ListParagraph"/>
      </w:pPr>
    </w:p>
    <w:p w:rsidR="006F7980" w:rsidRPr="00EB5779" w:rsidRDefault="006F7980" w:rsidP="004F4CC5">
      <w:pPr>
        <w:numPr>
          <w:ilvl w:val="1"/>
          <w:numId w:val="26"/>
        </w:numPr>
      </w:pPr>
      <w:r>
        <w:t>SSAE-16;</w:t>
      </w:r>
    </w:p>
    <w:p w:rsidR="001944CE" w:rsidRPr="00EB5779" w:rsidRDefault="001944CE" w:rsidP="00647791">
      <w:pPr>
        <w:ind w:left="720"/>
      </w:pPr>
    </w:p>
    <w:p w:rsidR="00EB5779" w:rsidRDefault="0061135D" w:rsidP="004F4CC5">
      <w:pPr>
        <w:pStyle w:val="Heading1"/>
        <w:numPr>
          <w:ilvl w:val="1"/>
          <w:numId w:val="26"/>
        </w:numPr>
        <w:rPr>
          <w:b w:val="0"/>
        </w:rPr>
      </w:pPr>
      <w:r w:rsidRPr="00EB5779">
        <w:rPr>
          <w:b w:val="0"/>
        </w:rPr>
        <w:t>Quarterly cash and securities reinvestment collateral report (</w:t>
      </w:r>
      <w:r w:rsidR="00372E85">
        <w:rPr>
          <w:b w:val="0"/>
        </w:rPr>
        <w:t>in</w:t>
      </w:r>
      <w:r w:rsidR="0005039F">
        <w:rPr>
          <w:b w:val="0"/>
        </w:rPr>
        <w:t xml:space="preserve"> </w:t>
      </w:r>
      <w:r w:rsidRPr="00EB5779">
        <w:rPr>
          <w:b w:val="0"/>
        </w:rPr>
        <w:t>PDF and Excel formats);</w:t>
      </w:r>
      <w:r w:rsidR="00CA28B3">
        <w:rPr>
          <w:b w:val="0"/>
        </w:rPr>
        <w:t xml:space="preserve"> and</w:t>
      </w:r>
    </w:p>
    <w:p w:rsidR="00EB5779" w:rsidRPr="00EB5779" w:rsidRDefault="00EB5779" w:rsidP="00032625"/>
    <w:p w:rsidR="0061135D" w:rsidRDefault="0061135D" w:rsidP="004F4CC5">
      <w:pPr>
        <w:pStyle w:val="Heading1"/>
        <w:numPr>
          <w:ilvl w:val="1"/>
          <w:numId w:val="26"/>
        </w:numPr>
        <w:rPr>
          <w:b w:val="0"/>
        </w:rPr>
      </w:pPr>
      <w:r w:rsidRPr="008D3FC0">
        <w:rPr>
          <w:b w:val="0"/>
        </w:rPr>
        <w:t>Ad-hoc reporting (</w:t>
      </w:r>
      <w:r w:rsidR="00372E85">
        <w:rPr>
          <w:b w:val="0"/>
        </w:rPr>
        <w:t xml:space="preserve">i.e., </w:t>
      </w:r>
      <w:r w:rsidRPr="008D3FC0">
        <w:rPr>
          <w:b w:val="0"/>
        </w:rPr>
        <w:t>the ability to search transactions based on specific criteria and export the results to either PDF or Excel formats)</w:t>
      </w:r>
      <w:r w:rsidR="00CA28B3">
        <w:rPr>
          <w:b w:val="0"/>
        </w:rPr>
        <w:t>.</w:t>
      </w:r>
    </w:p>
    <w:p w:rsidR="00EB5779" w:rsidRPr="00EB5779" w:rsidRDefault="00EB5779" w:rsidP="00032625"/>
    <w:p w:rsidR="0061135D" w:rsidRPr="00032625" w:rsidRDefault="0061135D" w:rsidP="00032625">
      <w:pPr>
        <w:pStyle w:val="Heading1"/>
        <w:rPr>
          <w:b w:val="0"/>
          <w:u w:val="single"/>
        </w:rPr>
      </w:pPr>
      <w:r w:rsidRPr="00032625">
        <w:rPr>
          <w:b w:val="0"/>
          <w:u w:val="single"/>
        </w:rPr>
        <w:t>Diversity</w:t>
      </w:r>
    </w:p>
    <w:p w:rsidR="0001285F" w:rsidRPr="00402827" w:rsidRDefault="0001285F" w:rsidP="0088226C">
      <w:pPr>
        <w:pStyle w:val="ListParagraph"/>
        <w:numPr>
          <w:ilvl w:val="0"/>
          <w:numId w:val="26"/>
        </w:numPr>
        <w:jc w:val="left"/>
        <w:rPr>
          <w:rFonts w:ascii="Times New Roman" w:hAnsi="Times New Roman"/>
          <w:color w:val="000000"/>
          <w:sz w:val="24"/>
          <w:szCs w:val="24"/>
        </w:rPr>
      </w:pPr>
      <w:r w:rsidRPr="00402827">
        <w:rPr>
          <w:rFonts w:ascii="Times New Roman" w:hAnsi="Times New Roman"/>
          <w:color w:val="000000"/>
          <w:sz w:val="24"/>
          <w:szCs w:val="24"/>
        </w:rPr>
        <w:t>If publicly owned, please provide the number and percentage of members of the Respondent’s governance board who are female, minority, military veterans, or persons with disabilities.  Please cite with supporting data.</w:t>
      </w:r>
      <w:r w:rsidRPr="00402827">
        <w:rPr>
          <w:rFonts w:ascii="Times New Roman" w:hAnsi="Times New Roman"/>
          <w:color w:val="000000"/>
          <w:sz w:val="15"/>
          <w:szCs w:val="15"/>
        </w:rPr>
        <w:t>  </w:t>
      </w:r>
    </w:p>
    <w:p w:rsidR="0001285F" w:rsidRPr="00402827" w:rsidRDefault="0001285F" w:rsidP="0001285F">
      <w:pPr>
        <w:pStyle w:val="ListParagraph"/>
        <w:rPr>
          <w:rFonts w:ascii="Times New Roman" w:hAnsi="Times New Roman"/>
          <w:color w:val="000000"/>
          <w:sz w:val="24"/>
          <w:szCs w:val="24"/>
        </w:rPr>
      </w:pPr>
    </w:p>
    <w:p w:rsidR="0001285F" w:rsidRPr="0001285F" w:rsidRDefault="0001285F" w:rsidP="0088226C">
      <w:pPr>
        <w:pStyle w:val="ListParagraph"/>
        <w:numPr>
          <w:ilvl w:val="0"/>
          <w:numId w:val="26"/>
        </w:numPr>
        <w:jc w:val="left"/>
        <w:rPr>
          <w:rFonts w:ascii="Times New Roman" w:hAnsi="Times New Roman"/>
          <w:sz w:val="24"/>
          <w:szCs w:val="24"/>
        </w:rPr>
      </w:pPr>
      <w:r w:rsidRPr="00402827">
        <w:rPr>
          <w:rFonts w:ascii="Times New Roman" w:hAnsi="Times New Roman"/>
          <w:sz w:val="24"/>
          <w:szCs w:val="24"/>
        </w:rPr>
        <w:lastRenderedPageBreak/>
        <w:t xml:space="preserve">If privately owned, is the Respondent or its affiliates female, minority, persons with </w:t>
      </w:r>
      <w:r w:rsidRPr="0088226C">
        <w:rPr>
          <w:rFonts w:ascii="Times New Roman" w:hAnsi="Times New Roman"/>
          <w:sz w:val="24"/>
          <w:szCs w:val="24"/>
        </w:rPr>
        <w:t xml:space="preserve">disabilities, or veteran-owned or managed?  For purposes of this RFP, “female, minority, persons with disabilities, or veteran owned or managed” shall mean being owned or managed by 51% or more of a combination of female, minority, persons with disabilities, or military veteran. </w:t>
      </w:r>
      <w:r w:rsidRPr="0001285F">
        <w:rPr>
          <w:rFonts w:ascii="Times New Roman" w:hAnsi="Times New Roman"/>
          <w:sz w:val="24"/>
          <w:szCs w:val="24"/>
        </w:rPr>
        <w:t xml:space="preserve"> Please provide the number and percentage of Respondent’s owners who are female, minority, military veterans, or persons with disabilities.  Please cite with supporting data.</w:t>
      </w:r>
    </w:p>
    <w:p w:rsidR="0001285F" w:rsidRPr="0001285F" w:rsidRDefault="0001285F" w:rsidP="0001285F">
      <w:pPr>
        <w:ind w:left="720" w:hanging="360"/>
        <w:rPr>
          <w:color w:val="000000"/>
        </w:rPr>
      </w:pPr>
      <w:r w:rsidRPr="0001285F">
        <w:rPr>
          <w:color w:val="000000"/>
        </w:rPr>
        <w:t> </w:t>
      </w:r>
    </w:p>
    <w:p w:rsidR="0001285F" w:rsidRPr="00C378E2" w:rsidRDefault="0001285F" w:rsidP="00C378E2">
      <w:pPr>
        <w:pStyle w:val="ListParagraph"/>
        <w:numPr>
          <w:ilvl w:val="0"/>
          <w:numId w:val="26"/>
        </w:numPr>
        <w:jc w:val="left"/>
        <w:rPr>
          <w:color w:val="000000"/>
        </w:rPr>
      </w:pPr>
      <w:r w:rsidRPr="00C378E2">
        <w:rPr>
          <w:rFonts w:ascii="Times New Roman" w:hAnsi="Times New Roman"/>
          <w:color w:val="000000"/>
          <w:sz w:val="24"/>
          <w:szCs w:val="24"/>
        </w:rPr>
        <w:t>Please provide the number and percentage of Respondent’s senior executive leaders (i.e. partner, president, COO, managing director, or other senior executives) who are female, minority, military veterans, or persons with disabilities.  Please cite with supporting data.</w:t>
      </w:r>
    </w:p>
    <w:p w:rsidR="0001285F" w:rsidRPr="0088226C" w:rsidRDefault="0001285F" w:rsidP="0088226C">
      <w:pPr>
        <w:ind w:left="720"/>
        <w:rPr>
          <w:color w:val="000000"/>
        </w:rPr>
      </w:pPr>
      <w:r w:rsidRPr="0088226C">
        <w:rPr>
          <w:color w:val="000000"/>
        </w:rPr>
        <w:t> </w:t>
      </w:r>
    </w:p>
    <w:p w:rsidR="0001285F" w:rsidRPr="00C378E2" w:rsidRDefault="0001285F" w:rsidP="00C378E2">
      <w:pPr>
        <w:pStyle w:val="ListParagraph"/>
        <w:numPr>
          <w:ilvl w:val="0"/>
          <w:numId w:val="26"/>
        </w:numPr>
        <w:jc w:val="left"/>
        <w:rPr>
          <w:color w:val="000000"/>
        </w:rPr>
      </w:pPr>
      <w:r w:rsidRPr="00C378E2">
        <w:rPr>
          <w:rFonts w:ascii="Times New Roman" w:hAnsi="Times New Roman"/>
          <w:color w:val="000000"/>
          <w:sz w:val="24"/>
          <w:szCs w:val="24"/>
        </w:rPr>
        <w:t xml:space="preserve">Please provide the number and percentage of Respondent’s staff (i.e. all full-time and part-time employees) who are female, minority, military veterans, or persons with disabilities.  Please cite with supporting data.  </w:t>
      </w:r>
    </w:p>
    <w:p w:rsidR="0001285F" w:rsidRPr="0088226C" w:rsidRDefault="0001285F" w:rsidP="0088226C">
      <w:pPr>
        <w:rPr>
          <w:color w:val="000000"/>
        </w:rPr>
      </w:pPr>
      <w:r w:rsidRPr="0088226C">
        <w:rPr>
          <w:color w:val="000000"/>
        </w:rPr>
        <w:t> </w:t>
      </w:r>
    </w:p>
    <w:p w:rsidR="0001285F" w:rsidRPr="00C378E2" w:rsidRDefault="0001285F" w:rsidP="00C378E2">
      <w:pPr>
        <w:pStyle w:val="ListParagraph"/>
        <w:numPr>
          <w:ilvl w:val="0"/>
          <w:numId w:val="26"/>
        </w:numPr>
        <w:jc w:val="left"/>
        <w:rPr>
          <w:color w:val="000000"/>
        </w:rPr>
      </w:pPr>
      <w:r w:rsidRPr="00C378E2">
        <w:rPr>
          <w:rFonts w:ascii="Times New Roman" w:hAnsi="Times New Roman"/>
          <w:color w:val="000000"/>
          <w:sz w:val="24"/>
          <w:szCs w:val="24"/>
        </w:rPr>
        <w:t>What is the percentage of Respondent’s intended use of subcontractors for this project, if any, that are female, minority, persons with disabilities, or veteran-owned or managed? Please cite with supporting data.</w:t>
      </w:r>
    </w:p>
    <w:p w:rsidR="00FF7255" w:rsidRDefault="00FF7255" w:rsidP="00C378E2">
      <w:pPr>
        <w:ind w:left="720"/>
      </w:pPr>
    </w:p>
    <w:p w:rsidR="00FF7255" w:rsidRPr="00C378E2" w:rsidRDefault="00FF7255" w:rsidP="00C378E2">
      <w:pPr>
        <w:rPr>
          <w:u w:val="single"/>
        </w:rPr>
      </w:pPr>
      <w:r w:rsidRPr="00C378E2">
        <w:rPr>
          <w:u w:val="single"/>
        </w:rPr>
        <w:t>Corporate Responsibility – Environmental, Social and Governance Practices</w:t>
      </w:r>
    </w:p>
    <w:p w:rsidR="00FF7255" w:rsidRDefault="00FF7255" w:rsidP="00C378E2">
      <w:pPr>
        <w:pStyle w:val="ListParagraph"/>
        <w:numPr>
          <w:ilvl w:val="0"/>
          <w:numId w:val="26"/>
        </w:numPr>
        <w:jc w:val="left"/>
        <w:rPr>
          <w:color w:val="000000"/>
        </w:rPr>
      </w:pPr>
      <w:r>
        <w:rPr>
          <w:rFonts w:ascii="Times New Roman" w:hAnsi="Times New Roman"/>
          <w:color w:val="000000"/>
          <w:sz w:val="14"/>
          <w:szCs w:val="14"/>
        </w:rPr>
        <w:t xml:space="preserve"> </w:t>
      </w:r>
      <w:r>
        <w:rPr>
          <w:rFonts w:ascii="Times New Roman" w:hAnsi="Times New Roman"/>
          <w:color w:val="000000"/>
          <w:sz w:val="24"/>
          <w:szCs w:val="24"/>
        </w:rPr>
        <w:t>Please note any policies, practices and/or business strategies the Respondent has in place to address long-term environmental risks and opportunities that may impact long-term sustainability.</w:t>
      </w:r>
    </w:p>
    <w:p w:rsidR="00FF7255" w:rsidRDefault="00FF7255" w:rsidP="00C378E2">
      <w:pPr>
        <w:pStyle w:val="ListParagraph"/>
        <w:jc w:val="left"/>
        <w:rPr>
          <w:color w:val="000000"/>
        </w:rPr>
      </w:pPr>
    </w:p>
    <w:p w:rsidR="00FF7255" w:rsidRDefault="00FF7255" w:rsidP="00C378E2">
      <w:pPr>
        <w:pStyle w:val="ListParagraph"/>
        <w:numPr>
          <w:ilvl w:val="0"/>
          <w:numId w:val="26"/>
        </w:numPr>
        <w:jc w:val="left"/>
        <w:rPr>
          <w:color w:val="000000"/>
        </w:rPr>
      </w:pPr>
      <w:r>
        <w:rPr>
          <w:rFonts w:ascii="Times New Roman" w:hAnsi="Times New Roman"/>
          <w:color w:val="000000"/>
          <w:sz w:val="24"/>
          <w:szCs w:val="24"/>
        </w:rPr>
        <w:t>Please highlight any policies, practices or resources that the Respondent has in place to retain and enhance the human capital at the firm.</w:t>
      </w:r>
    </w:p>
    <w:p w:rsidR="00FF7255" w:rsidRDefault="00FF7255" w:rsidP="00C378E2">
      <w:pPr>
        <w:pStyle w:val="ListParagraph"/>
        <w:jc w:val="left"/>
        <w:rPr>
          <w:color w:val="000000"/>
        </w:rPr>
      </w:pPr>
    </w:p>
    <w:p w:rsidR="00FF7255" w:rsidRDefault="00FF7255" w:rsidP="00C378E2">
      <w:pPr>
        <w:pStyle w:val="ListParagraph"/>
        <w:numPr>
          <w:ilvl w:val="0"/>
          <w:numId w:val="26"/>
        </w:numPr>
        <w:jc w:val="left"/>
        <w:rPr>
          <w:color w:val="000000"/>
        </w:rPr>
      </w:pPr>
      <w:r>
        <w:rPr>
          <w:rFonts w:ascii="Times New Roman" w:hAnsi="Times New Roman"/>
          <w:color w:val="000000"/>
          <w:sz w:val="24"/>
          <w:szCs w:val="24"/>
        </w:rPr>
        <w:t>Please explain how the Respondent fosters a corporate governance structure that mitigates business risks and enhances business operations.</w:t>
      </w:r>
    </w:p>
    <w:p w:rsidR="00FF7255" w:rsidRDefault="00FF7255" w:rsidP="00C378E2">
      <w:pPr>
        <w:pStyle w:val="ListParagraph"/>
        <w:jc w:val="left"/>
        <w:rPr>
          <w:color w:val="000000"/>
        </w:rPr>
      </w:pPr>
    </w:p>
    <w:p w:rsidR="00FF7255" w:rsidRDefault="00FF7255" w:rsidP="00C378E2">
      <w:pPr>
        <w:pStyle w:val="ListParagraph"/>
        <w:numPr>
          <w:ilvl w:val="0"/>
          <w:numId w:val="26"/>
        </w:numPr>
        <w:jc w:val="left"/>
        <w:rPr>
          <w:rFonts w:ascii="Times New Roman" w:hAnsi="Times New Roman"/>
          <w:color w:val="000000"/>
          <w:sz w:val="24"/>
          <w:szCs w:val="24"/>
        </w:rPr>
      </w:pPr>
      <w:r>
        <w:rPr>
          <w:rFonts w:ascii="Times New Roman" w:hAnsi="Times New Roman"/>
          <w:color w:val="000000"/>
          <w:sz w:val="15"/>
          <w:szCs w:val="15"/>
        </w:rPr>
        <w:t xml:space="preserve"> </w:t>
      </w:r>
      <w:r>
        <w:rPr>
          <w:rFonts w:ascii="Times New Roman" w:hAnsi="Times New Roman"/>
          <w:color w:val="000000"/>
          <w:sz w:val="24"/>
          <w:szCs w:val="24"/>
        </w:rPr>
        <w:t>Please highlight any activities, projects, or services the Respondent administers to alleviate societal issues and enhance its commitment to corporate social responsibility.  Please cite with supporting data.</w:t>
      </w:r>
    </w:p>
    <w:p w:rsidR="00CE0058" w:rsidRPr="00CE0058" w:rsidRDefault="00CE0058" w:rsidP="00032625"/>
    <w:p w:rsidR="0061135D" w:rsidRPr="00032625" w:rsidRDefault="0061135D" w:rsidP="00032625">
      <w:pPr>
        <w:pStyle w:val="Heading1"/>
        <w:rPr>
          <w:b w:val="0"/>
          <w:u w:val="single"/>
        </w:rPr>
      </w:pPr>
      <w:r w:rsidRPr="00032625">
        <w:rPr>
          <w:b w:val="0"/>
          <w:u w:val="single"/>
        </w:rPr>
        <w:t>Illinois Presence</w:t>
      </w:r>
    </w:p>
    <w:p w:rsidR="0001285F" w:rsidRDefault="0001285F" w:rsidP="00C378E2">
      <w:pPr>
        <w:pStyle w:val="ListParagraph"/>
        <w:numPr>
          <w:ilvl w:val="0"/>
          <w:numId w:val="26"/>
        </w:numPr>
        <w:jc w:val="left"/>
        <w:rPr>
          <w:rFonts w:ascii="Times New Roman" w:hAnsi="Times New Roman"/>
          <w:sz w:val="24"/>
          <w:szCs w:val="24"/>
        </w:rPr>
      </w:pPr>
      <w:r>
        <w:rPr>
          <w:rFonts w:ascii="Times New Roman" w:hAnsi="Times New Roman"/>
          <w:sz w:val="24"/>
          <w:szCs w:val="24"/>
        </w:rPr>
        <w:t xml:space="preserve">Is the Respondent incorporated in Illinois? Please provide the physical address and website of the Respondent’s headquarters and all Illinois branch offices. </w:t>
      </w:r>
    </w:p>
    <w:p w:rsidR="0001285F" w:rsidRDefault="0001285F" w:rsidP="0001285F">
      <w:pPr>
        <w:pStyle w:val="ListParagraph"/>
        <w:rPr>
          <w:rFonts w:ascii="Times New Roman" w:hAnsi="Times New Roman"/>
          <w:sz w:val="24"/>
          <w:szCs w:val="24"/>
        </w:rPr>
      </w:pPr>
    </w:p>
    <w:p w:rsidR="0001285F" w:rsidRDefault="0001285F" w:rsidP="00C378E2">
      <w:pPr>
        <w:pStyle w:val="ListParagraph"/>
        <w:numPr>
          <w:ilvl w:val="0"/>
          <w:numId w:val="26"/>
        </w:numPr>
        <w:jc w:val="left"/>
        <w:rPr>
          <w:rFonts w:ascii="Times New Roman" w:hAnsi="Times New Roman"/>
          <w:sz w:val="24"/>
          <w:szCs w:val="24"/>
        </w:rPr>
      </w:pPr>
      <w:r>
        <w:rPr>
          <w:rFonts w:ascii="Times New Roman" w:hAnsi="Times New Roman"/>
          <w:sz w:val="24"/>
          <w:szCs w:val="24"/>
        </w:rPr>
        <w:t>Please note how many full-time employees are located at the Respondent’s headquarters and all Illinois branch offices.</w:t>
      </w:r>
    </w:p>
    <w:p w:rsidR="0001285F" w:rsidRDefault="0001285F" w:rsidP="0001285F">
      <w:pPr>
        <w:pStyle w:val="ListParagraph"/>
        <w:rPr>
          <w:rFonts w:ascii="Times New Roman" w:hAnsi="Times New Roman"/>
          <w:sz w:val="24"/>
          <w:szCs w:val="24"/>
        </w:rPr>
      </w:pPr>
    </w:p>
    <w:p w:rsidR="0001285F" w:rsidRDefault="0001285F" w:rsidP="00C378E2">
      <w:pPr>
        <w:pStyle w:val="ListParagraph"/>
        <w:numPr>
          <w:ilvl w:val="0"/>
          <w:numId w:val="26"/>
        </w:numPr>
        <w:jc w:val="left"/>
        <w:rPr>
          <w:rFonts w:ascii="Times New Roman" w:hAnsi="Times New Roman"/>
          <w:sz w:val="24"/>
          <w:szCs w:val="24"/>
        </w:rPr>
      </w:pPr>
      <w:r>
        <w:rPr>
          <w:rFonts w:ascii="Times New Roman" w:hAnsi="Times New Roman"/>
          <w:sz w:val="24"/>
          <w:szCs w:val="24"/>
        </w:rPr>
        <w:t>Please describe what presence the Respondent has in the State of Illinois.  Such “presence” can be demonstrated by noting (a) the number and (b) the percentage of the Respondent’s full-time employees who spend more than half their time in Illinois and have physical offices or a principal place of business located in Illinois.</w:t>
      </w:r>
    </w:p>
    <w:p w:rsidR="0001285F" w:rsidRDefault="0001285F" w:rsidP="0001285F"/>
    <w:p w:rsidR="0001285F" w:rsidRDefault="0001285F" w:rsidP="00C378E2">
      <w:pPr>
        <w:pStyle w:val="ListParagraph"/>
        <w:numPr>
          <w:ilvl w:val="0"/>
          <w:numId w:val="26"/>
        </w:numPr>
        <w:jc w:val="left"/>
        <w:rPr>
          <w:rFonts w:ascii="Times New Roman" w:hAnsi="Times New Roman"/>
          <w:sz w:val="24"/>
          <w:szCs w:val="24"/>
        </w:rPr>
      </w:pPr>
      <w:r>
        <w:rPr>
          <w:rFonts w:ascii="Times New Roman" w:hAnsi="Times New Roman"/>
          <w:sz w:val="24"/>
          <w:szCs w:val="24"/>
        </w:rPr>
        <w:lastRenderedPageBreak/>
        <w:t>Using the definition provided above, what percentage of the Respondent’s subcontractors for this project, if any, have an Illinois presence?</w:t>
      </w:r>
    </w:p>
    <w:p w:rsidR="0001285F" w:rsidRDefault="0001285F" w:rsidP="0001285F">
      <w:pPr>
        <w:pStyle w:val="ListParagraph"/>
        <w:rPr>
          <w:rFonts w:ascii="Times New Roman" w:hAnsi="Times New Roman"/>
          <w:sz w:val="24"/>
          <w:szCs w:val="24"/>
        </w:rPr>
      </w:pPr>
    </w:p>
    <w:p w:rsidR="0001285F" w:rsidRDefault="0001285F" w:rsidP="00C378E2">
      <w:pPr>
        <w:pStyle w:val="ListParagraph"/>
        <w:numPr>
          <w:ilvl w:val="0"/>
          <w:numId w:val="26"/>
        </w:numPr>
        <w:jc w:val="left"/>
        <w:rPr>
          <w:rFonts w:ascii="Times New Roman" w:hAnsi="Times New Roman"/>
          <w:sz w:val="24"/>
          <w:szCs w:val="24"/>
        </w:rPr>
      </w:pPr>
      <w:r>
        <w:rPr>
          <w:rFonts w:ascii="Times New Roman" w:hAnsi="Times New Roman"/>
          <w:sz w:val="24"/>
          <w:szCs w:val="24"/>
        </w:rPr>
        <w:t>Please note whether the Respondent has any plans to locate staff or hire additional staff in the State of Illinois.  Please provide supporting data.</w:t>
      </w:r>
    </w:p>
    <w:p w:rsidR="005C3768" w:rsidRDefault="005C3768" w:rsidP="00647791">
      <w:pPr>
        <w:pStyle w:val="BodyTextIndent"/>
        <w:ind w:firstLine="0"/>
        <w:rPr>
          <w:szCs w:val="24"/>
        </w:rPr>
      </w:pPr>
    </w:p>
    <w:p w:rsidR="002E5F99" w:rsidRPr="00706C94" w:rsidRDefault="002E5F99" w:rsidP="00647791">
      <w:pPr>
        <w:pStyle w:val="BodyTextIndent"/>
        <w:ind w:firstLine="0"/>
        <w:rPr>
          <w:b/>
          <w:szCs w:val="24"/>
        </w:rPr>
      </w:pPr>
      <w:r w:rsidRPr="00706C94">
        <w:rPr>
          <w:b/>
          <w:szCs w:val="24"/>
        </w:rPr>
        <w:t>C.</w:t>
      </w:r>
      <w:r w:rsidRPr="00706C94">
        <w:rPr>
          <w:b/>
          <w:szCs w:val="24"/>
        </w:rPr>
        <w:tab/>
        <w:t>Cost Proposal</w:t>
      </w:r>
    </w:p>
    <w:p w:rsidR="00D61D66" w:rsidRPr="00E95F7C" w:rsidRDefault="00032625" w:rsidP="00C378E2">
      <w:pPr>
        <w:pStyle w:val="BodyTextIndent"/>
        <w:ind w:firstLine="0"/>
        <w:rPr>
          <w:szCs w:val="24"/>
        </w:rPr>
      </w:pPr>
      <w:r>
        <w:t xml:space="preserve">For the Cost Proposal, Respondent shall provide the cost </w:t>
      </w:r>
      <w:r w:rsidR="00560504">
        <w:t xml:space="preserve">for the Services </w:t>
      </w:r>
      <w:r>
        <w:t>as</w:t>
      </w:r>
      <w:r w:rsidR="00A93F1A">
        <w:t xml:space="preserve"> an income split, specifically the percentage of the profits Respondent would take for compensation</w:t>
      </w:r>
      <w:r>
        <w:t>.</w:t>
      </w:r>
      <w:r w:rsidR="00A93F1A">
        <w:t xml:space="preserve">  Respondent </w:t>
      </w:r>
      <w:r w:rsidR="00CD422D">
        <w:t xml:space="preserve">should </w:t>
      </w:r>
      <w:r w:rsidR="00A93F1A">
        <w:t>include all costs and expenses within the income split.</w:t>
      </w:r>
      <w:r w:rsidR="00EA3449">
        <w:t xml:space="preserve">  </w:t>
      </w:r>
      <w:r w:rsidR="00CD422D">
        <w:rPr>
          <w:szCs w:val="24"/>
        </w:rPr>
        <w:t>However, i</w:t>
      </w:r>
      <w:r w:rsidR="00D61D66">
        <w:rPr>
          <w:szCs w:val="24"/>
        </w:rPr>
        <w:t>f</w:t>
      </w:r>
      <w:r w:rsidR="00D61D66" w:rsidRPr="00E95F7C">
        <w:rPr>
          <w:szCs w:val="24"/>
        </w:rPr>
        <w:t xml:space="preserve"> Respondent </w:t>
      </w:r>
      <w:r w:rsidR="00CD422D">
        <w:rPr>
          <w:szCs w:val="24"/>
        </w:rPr>
        <w:t xml:space="preserve">wishes to deduct costs and expenses before the income split, Respondent shall provide such deductions in the Cost Proposal. </w:t>
      </w:r>
    </w:p>
    <w:p w:rsidR="00D61D66" w:rsidRDefault="00D61D66" w:rsidP="009D1248">
      <w:pPr>
        <w:pStyle w:val="BodyTextIndent"/>
        <w:tabs>
          <w:tab w:val="left" w:pos="0"/>
        </w:tabs>
        <w:ind w:firstLine="0"/>
      </w:pPr>
    </w:p>
    <w:p w:rsidR="00E10489" w:rsidRPr="00B157F6" w:rsidRDefault="00E10489" w:rsidP="00647791">
      <w:pPr>
        <w:pStyle w:val="BodyTextIndent"/>
        <w:ind w:firstLine="0"/>
        <w:rPr>
          <w:szCs w:val="24"/>
        </w:rPr>
      </w:pPr>
    </w:p>
    <w:p w:rsidR="00E10489" w:rsidRPr="00B157F6" w:rsidRDefault="00232E21" w:rsidP="00647791">
      <w:pPr>
        <w:pStyle w:val="Heading1"/>
      </w:pPr>
      <w:bookmarkStart w:id="5" w:name="_Toc465783635"/>
      <w:r>
        <w:t>V.</w:t>
      </w:r>
      <w:r w:rsidR="00600E2B">
        <w:tab/>
      </w:r>
      <w:r w:rsidR="00E10489" w:rsidRPr="00B157F6">
        <w:t>RFP</w:t>
      </w:r>
      <w:r w:rsidR="00F655D4">
        <w:t xml:space="preserve"> </w:t>
      </w:r>
      <w:r w:rsidR="00E10489" w:rsidRPr="00B157F6">
        <w:t>S</w:t>
      </w:r>
      <w:r w:rsidR="00121A03">
        <w:t>CHEDULE AND PROCESS</w:t>
      </w:r>
      <w:bookmarkEnd w:id="5"/>
    </w:p>
    <w:p w:rsidR="00E10489" w:rsidRPr="00B157F6" w:rsidRDefault="00E10489" w:rsidP="00647791">
      <w:pPr>
        <w:pStyle w:val="BodyTextIndent"/>
        <w:ind w:firstLine="0"/>
        <w:rPr>
          <w:szCs w:val="24"/>
        </w:rPr>
      </w:pPr>
    </w:p>
    <w:p w:rsidR="00E10489" w:rsidRPr="00B157F6" w:rsidRDefault="00E10489" w:rsidP="00647791">
      <w:pPr>
        <w:pStyle w:val="BodyTextIndent"/>
        <w:ind w:firstLine="0"/>
        <w:rPr>
          <w:szCs w:val="24"/>
        </w:rPr>
      </w:pPr>
      <w:r w:rsidRPr="00B157F6">
        <w:rPr>
          <w:szCs w:val="24"/>
        </w:rPr>
        <w:t xml:space="preserve">This </w:t>
      </w:r>
      <w:r w:rsidR="00763615">
        <w:rPr>
          <w:szCs w:val="24"/>
        </w:rPr>
        <w:t>S</w:t>
      </w:r>
      <w:r w:rsidRPr="00B157F6">
        <w:rPr>
          <w:szCs w:val="24"/>
        </w:rPr>
        <w:t xml:space="preserve">ection </w:t>
      </w:r>
      <w:r w:rsidR="00BC3FF1">
        <w:rPr>
          <w:szCs w:val="24"/>
        </w:rPr>
        <w:t>provides</w:t>
      </w:r>
      <w:r w:rsidRPr="00B157F6">
        <w:rPr>
          <w:szCs w:val="24"/>
        </w:rPr>
        <w:t xml:space="preserve"> the schedule </w:t>
      </w:r>
      <w:r w:rsidR="00763615">
        <w:rPr>
          <w:szCs w:val="24"/>
        </w:rPr>
        <w:t>and process for</w:t>
      </w:r>
      <w:r w:rsidRPr="00B157F6">
        <w:rPr>
          <w:szCs w:val="24"/>
        </w:rPr>
        <w:t xml:space="preserve"> this RFP.</w:t>
      </w:r>
    </w:p>
    <w:p w:rsidR="00AA6471" w:rsidRPr="003C18D8" w:rsidRDefault="00AA6471" w:rsidP="00647791">
      <w:pPr>
        <w:pStyle w:val="BodyTextIndent"/>
        <w:ind w:firstLine="0"/>
        <w:rPr>
          <w:szCs w:val="24"/>
        </w:rPr>
      </w:pPr>
    </w:p>
    <w:p w:rsidR="00E56E64" w:rsidRPr="00706C94" w:rsidRDefault="00E56E64" w:rsidP="00647791">
      <w:pPr>
        <w:pStyle w:val="BodyTextIndent"/>
        <w:ind w:firstLine="0"/>
        <w:rPr>
          <w:b/>
          <w:szCs w:val="24"/>
        </w:rPr>
      </w:pPr>
      <w:r w:rsidRPr="00706C94">
        <w:rPr>
          <w:b/>
          <w:szCs w:val="24"/>
        </w:rPr>
        <w:t>A.</w:t>
      </w:r>
      <w:r w:rsidRPr="00706C94">
        <w:rPr>
          <w:b/>
          <w:szCs w:val="24"/>
        </w:rPr>
        <w:tab/>
        <w:t>RFP Schedule</w:t>
      </w:r>
    </w:p>
    <w:p w:rsidR="00E56E64" w:rsidRPr="003C18D8" w:rsidRDefault="00E56E64" w:rsidP="00647791">
      <w:pPr>
        <w:pStyle w:val="BodyTextIndent"/>
        <w:ind w:firstLine="0"/>
        <w:rPr>
          <w:szCs w:val="24"/>
        </w:rPr>
      </w:pPr>
    </w:p>
    <w:p w:rsidR="00D05757" w:rsidRPr="00706C94" w:rsidRDefault="00D05757" w:rsidP="00647791">
      <w:pPr>
        <w:pStyle w:val="ListParagraph"/>
        <w:ind w:left="0"/>
        <w:jc w:val="left"/>
        <w:rPr>
          <w:rFonts w:ascii="Times New Roman" w:hAnsi="Times New Roman"/>
          <w:sz w:val="24"/>
          <w:szCs w:val="24"/>
        </w:rPr>
      </w:pPr>
      <w:r w:rsidRPr="00706C94">
        <w:rPr>
          <w:rFonts w:ascii="Times New Roman" w:hAnsi="Times New Roman"/>
          <w:sz w:val="24"/>
          <w:szCs w:val="24"/>
        </w:rPr>
        <w:t>The following is the schedule for this RFP:</w:t>
      </w:r>
    </w:p>
    <w:p w:rsidR="00D05757" w:rsidRPr="00706C94" w:rsidRDefault="00D05757" w:rsidP="00647791">
      <w:pPr>
        <w:pStyle w:val="ListParagraph"/>
        <w:ind w:left="0"/>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408"/>
      </w:tblGrid>
      <w:tr w:rsidR="00D05757" w:rsidRPr="003C18D8" w:rsidTr="008F46BC">
        <w:trPr>
          <w:trHeight w:val="368"/>
        </w:trPr>
        <w:tc>
          <w:tcPr>
            <w:tcW w:w="2700" w:type="dxa"/>
            <w:shd w:val="pct10" w:color="auto" w:fill="auto"/>
            <w:vAlign w:val="bottom"/>
          </w:tcPr>
          <w:p w:rsidR="00D05757" w:rsidRPr="00D15652" w:rsidRDefault="00D05757" w:rsidP="00647791">
            <w:pPr>
              <w:pStyle w:val="ListParagraph"/>
              <w:ind w:left="0"/>
              <w:rPr>
                <w:rFonts w:ascii="Times New Roman" w:hAnsi="Times New Roman"/>
                <w:b/>
                <w:sz w:val="24"/>
                <w:szCs w:val="24"/>
              </w:rPr>
            </w:pPr>
            <w:r w:rsidRPr="00D15652">
              <w:rPr>
                <w:rFonts w:ascii="Times New Roman" w:hAnsi="Times New Roman"/>
                <w:b/>
                <w:sz w:val="24"/>
                <w:szCs w:val="24"/>
              </w:rPr>
              <w:t>Date</w:t>
            </w:r>
          </w:p>
        </w:tc>
        <w:tc>
          <w:tcPr>
            <w:tcW w:w="6408" w:type="dxa"/>
            <w:shd w:val="pct10" w:color="auto" w:fill="auto"/>
            <w:vAlign w:val="bottom"/>
          </w:tcPr>
          <w:p w:rsidR="00D05757" w:rsidRPr="00D40D63" w:rsidRDefault="00D05757" w:rsidP="00647791">
            <w:pPr>
              <w:pStyle w:val="ListParagraph"/>
              <w:ind w:left="0"/>
              <w:rPr>
                <w:rFonts w:ascii="Times New Roman" w:hAnsi="Times New Roman"/>
                <w:b/>
                <w:sz w:val="24"/>
                <w:szCs w:val="24"/>
              </w:rPr>
            </w:pPr>
            <w:r w:rsidRPr="00D40D63">
              <w:rPr>
                <w:rFonts w:ascii="Times New Roman" w:hAnsi="Times New Roman"/>
                <w:b/>
                <w:sz w:val="24"/>
                <w:szCs w:val="24"/>
              </w:rPr>
              <w:t>Event</w:t>
            </w:r>
          </w:p>
        </w:tc>
      </w:tr>
      <w:tr w:rsidR="00D05757" w:rsidRPr="003C18D8" w:rsidTr="008F46BC">
        <w:trPr>
          <w:trHeight w:val="530"/>
        </w:trPr>
        <w:tc>
          <w:tcPr>
            <w:tcW w:w="2700" w:type="dxa"/>
            <w:shd w:val="clear" w:color="auto" w:fill="auto"/>
            <w:vAlign w:val="bottom"/>
          </w:tcPr>
          <w:p w:rsidR="00D05757" w:rsidRPr="00D40D63" w:rsidRDefault="00CD34C4" w:rsidP="00997647">
            <w:pPr>
              <w:pStyle w:val="ListParagraph"/>
              <w:ind w:left="0"/>
              <w:rPr>
                <w:rFonts w:ascii="Times New Roman" w:hAnsi="Times New Roman"/>
                <w:sz w:val="24"/>
                <w:szCs w:val="24"/>
              </w:rPr>
            </w:pPr>
            <w:r>
              <w:rPr>
                <w:rFonts w:ascii="Times New Roman" w:hAnsi="Times New Roman"/>
                <w:sz w:val="24"/>
                <w:szCs w:val="24"/>
              </w:rPr>
              <w:t xml:space="preserve">March </w:t>
            </w:r>
            <w:r w:rsidR="007C22FA">
              <w:rPr>
                <w:rFonts w:ascii="Times New Roman" w:hAnsi="Times New Roman"/>
                <w:sz w:val="24"/>
                <w:szCs w:val="24"/>
              </w:rPr>
              <w:t>24</w:t>
            </w:r>
            <w:r w:rsidR="00762EC5">
              <w:rPr>
                <w:rFonts w:ascii="Times New Roman" w:hAnsi="Times New Roman"/>
                <w:sz w:val="24"/>
                <w:szCs w:val="24"/>
              </w:rPr>
              <w:t>, 2017</w:t>
            </w:r>
          </w:p>
        </w:tc>
        <w:tc>
          <w:tcPr>
            <w:tcW w:w="6408" w:type="dxa"/>
            <w:shd w:val="clear" w:color="auto" w:fill="auto"/>
            <w:vAlign w:val="bottom"/>
          </w:tcPr>
          <w:p w:rsidR="00D05757" w:rsidRPr="00D40D63" w:rsidRDefault="00D05757" w:rsidP="00647791">
            <w:pPr>
              <w:pStyle w:val="ListParagraph"/>
              <w:ind w:left="0"/>
              <w:jc w:val="left"/>
              <w:rPr>
                <w:rFonts w:ascii="Times New Roman" w:hAnsi="Times New Roman"/>
                <w:sz w:val="24"/>
                <w:szCs w:val="24"/>
              </w:rPr>
            </w:pPr>
            <w:r w:rsidRPr="00D40D63">
              <w:rPr>
                <w:rFonts w:ascii="Times New Roman" w:hAnsi="Times New Roman"/>
                <w:sz w:val="24"/>
                <w:szCs w:val="24"/>
              </w:rPr>
              <w:t>RFP published on the Treasurer’s website.</w:t>
            </w:r>
          </w:p>
        </w:tc>
      </w:tr>
      <w:tr w:rsidR="00860EB6" w:rsidRPr="003C18D8" w:rsidTr="008F46BC">
        <w:trPr>
          <w:trHeight w:val="530"/>
        </w:trPr>
        <w:tc>
          <w:tcPr>
            <w:tcW w:w="2700" w:type="dxa"/>
            <w:shd w:val="clear" w:color="auto" w:fill="auto"/>
            <w:vAlign w:val="bottom"/>
          </w:tcPr>
          <w:p w:rsidR="00860EB6" w:rsidRDefault="007C22FA" w:rsidP="00647791">
            <w:pPr>
              <w:pStyle w:val="ListParagraph"/>
              <w:ind w:left="0"/>
              <w:rPr>
                <w:rFonts w:ascii="Times New Roman" w:hAnsi="Times New Roman"/>
                <w:sz w:val="24"/>
                <w:szCs w:val="24"/>
              </w:rPr>
            </w:pPr>
            <w:r>
              <w:rPr>
                <w:rFonts w:ascii="Times New Roman" w:hAnsi="Times New Roman"/>
                <w:sz w:val="24"/>
                <w:szCs w:val="24"/>
              </w:rPr>
              <w:t>April 4</w:t>
            </w:r>
            <w:r w:rsidR="003E7454">
              <w:rPr>
                <w:rFonts w:ascii="Times New Roman" w:hAnsi="Times New Roman"/>
                <w:sz w:val="24"/>
                <w:szCs w:val="24"/>
              </w:rPr>
              <w:t>, 2017</w:t>
            </w:r>
          </w:p>
        </w:tc>
        <w:tc>
          <w:tcPr>
            <w:tcW w:w="6408" w:type="dxa"/>
            <w:shd w:val="clear" w:color="auto" w:fill="auto"/>
            <w:vAlign w:val="bottom"/>
          </w:tcPr>
          <w:p w:rsidR="00860EB6" w:rsidRDefault="00860EB6" w:rsidP="00647791">
            <w:pPr>
              <w:pStyle w:val="ListParagraph"/>
              <w:ind w:left="0"/>
              <w:jc w:val="left"/>
              <w:rPr>
                <w:rFonts w:ascii="Times New Roman" w:hAnsi="Times New Roman"/>
                <w:sz w:val="24"/>
                <w:szCs w:val="24"/>
              </w:rPr>
            </w:pPr>
            <w:r>
              <w:rPr>
                <w:rFonts w:ascii="Times New Roman" w:hAnsi="Times New Roman"/>
                <w:sz w:val="24"/>
                <w:szCs w:val="24"/>
              </w:rPr>
              <w:t xml:space="preserve">Notice of intent to attend Bidder’s Conference due by </w:t>
            </w:r>
            <w:r w:rsidRPr="007C72D5">
              <w:rPr>
                <w:rFonts w:ascii="Times New Roman" w:hAnsi="Times New Roman"/>
                <w:sz w:val="24"/>
                <w:szCs w:val="24"/>
              </w:rPr>
              <w:t>2</w:t>
            </w:r>
            <w:r>
              <w:rPr>
                <w:rFonts w:ascii="Times New Roman" w:hAnsi="Times New Roman"/>
                <w:sz w:val="24"/>
                <w:szCs w:val="24"/>
              </w:rPr>
              <w:t>:00</w:t>
            </w:r>
            <w:r w:rsidRPr="007C72D5">
              <w:rPr>
                <w:rFonts w:ascii="Times New Roman" w:hAnsi="Times New Roman"/>
                <w:sz w:val="24"/>
                <w:szCs w:val="24"/>
              </w:rPr>
              <w:t xml:space="preserve"> p</w:t>
            </w:r>
            <w:r>
              <w:rPr>
                <w:rFonts w:ascii="Times New Roman" w:hAnsi="Times New Roman"/>
                <w:sz w:val="24"/>
                <w:szCs w:val="24"/>
              </w:rPr>
              <w:t>.</w:t>
            </w:r>
            <w:r w:rsidRPr="007C72D5">
              <w:rPr>
                <w:rFonts w:ascii="Times New Roman" w:hAnsi="Times New Roman"/>
                <w:sz w:val="24"/>
                <w:szCs w:val="24"/>
              </w:rPr>
              <w:t>m</w:t>
            </w:r>
            <w:r>
              <w:rPr>
                <w:rFonts w:ascii="Times New Roman" w:hAnsi="Times New Roman"/>
                <w:sz w:val="24"/>
                <w:szCs w:val="24"/>
              </w:rPr>
              <w:t>.</w:t>
            </w:r>
            <w:r w:rsidRPr="007C72D5">
              <w:rPr>
                <w:rFonts w:ascii="Times New Roman" w:hAnsi="Times New Roman"/>
                <w:sz w:val="24"/>
                <w:szCs w:val="24"/>
              </w:rPr>
              <w:t xml:space="preserve"> CT.</w:t>
            </w:r>
          </w:p>
        </w:tc>
      </w:tr>
      <w:tr w:rsidR="00495CBE" w:rsidRPr="003C18D8" w:rsidTr="008F46BC">
        <w:trPr>
          <w:trHeight w:val="530"/>
        </w:trPr>
        <w:tc>
          <w:tcPr>
            <w:tcW w:w="2700" w:type="dxa"/>
            <w:shd w:val="clear" w:color="auto" w:fill="auto"/>
            <w:vAlign w:val="bottom"/>
          </w:tcPr>
          <w:p w:rsidR="00495CBE" w:rsidRPr="008F46BC" w:rsidRDefault="007C22FA" w:rsidP="00647791">
            <w:pPr>
              <w:pStyle w:val="ListParagraph"/>
              <w:ind w:left="0"/>
              <w:rPr>
                <w:rFonts w:ascii="Times New Roman" w:hAnsi="Times New Roman"/>
                <w:sz w:val="24"/>
                <w:szCs w:val="24"/>
              </w:rPr>
            </w:pPr>
            <w:r>
              <w:rPr>
                <w:rFonts w:ascii="Times New Roman" w:hAnsi="Times New Roman"/>
                <w:sz w:val="24"/>
                <w:szCs w:val="24"/>
              </w:rPr>
              <w:t>April 5</w:t>
            </w:r>
            <w:r w:rsidR="003E7454">
              <w:rPr>
                <w:rFonts w:ascii="Times New Roman" w:hAnsi="Times New Roman"/>
                <w:sz w:val="24"/>
                <w:szCs w:val="24"/>
              </w:rPr>
              <w:t>, 2017</w:t>
            </w:r>
          </w:p>
        </w:tc>
        <w:tc>
          <w:tcPr>
            <w:tcW w:w="6408" w:type="dxa"/>
            <w:shd w:val="clear" w:color="auto" w:fill="auto"/>
            <w:vAlign w:val="bottom"/>
          </w:tcPr>
          <w:p w:rsidR="00495CBE" w:rsidRPr="008F46BC" w:rsidRDefault="00BC5B19" w:rsidP="00647791">
            <w:pPr>
              <w:pStyle w:val="ListParagraph"/>
              <w:ind w:left="0"/>
              <w:jc w:val="left"/>
              <w:rPr>
                <w:rFonts w:ascii="Times New Roman" w:hAnsi="Times New Roman"/>
                <w:sz w:val="24"/>
                <w:szCs w:val="24"/>
              </w:rPr>
            </w:pPr>
            <w:r>
              <w:rPr>
                <w:rFonts w:ascii="Times New Roman" w:hAnsi="Times New Roman"/>
                <w:sz w:val="24"/>
                <w:szCs w:val="24"/>
              </w:rPr>
              <w:t>Optional</w:t>
            </w:r>
            <w:r w:rsidRPr="008F46BC">
              <w:rPr>
                <w:rFonts w:ascii="Times New Roman" w:hAnsi="Times New Roman"/>
                <w:sz w:val="24"/>
                <w:szCs w:val="24"/>
              </w:rPr>
              <w:t xml:space="preserve"> </w:t>
            </w:r>
            <w:r w:rsidR="00495CBE" w:rsidRPr="008F46BC">
              <w:rPr>
                <w:rFonts w:ascii="Times New Roman" w:hAnsi="Times New Roman"/>
                <w:sz w:val="24"/>
                <w:szCs w:val="24"/>
              </w:rPr>
              <w:t>Bidder’s Conference</w:t>
            </w:r>
            <w:r w:rsidR="005F5A30">
              <w:rPr>
                <w:rFonts w:ascii="Times New Roman" w:hAnsi="Times New Roman"/>
                <w:sz w:val="24"/>
                <w:szCs w:val="24"/>
              </w:rPr>
              <w:t xml:space="preserve"> </w:t>
            </w:r>
            <w:r w:rsidR="005F5A30" w:rsidRPr="00880DD9">
              <w:rPr>
                <w:rFonts w:ascii="Times New Roman" w:hAnsi="Times New Roman"/>
                <w:sz w:val="24"/>
                <w:szCs w:val="24"/>
              </w:rPr>
              <w:t xml:space="preserve">at </w:t>
            </w:r>
            <w:r w:rsidR="004D00C7" w:rsidRPr="00D83441">
              <w:rPr>
                <w:rFonts w:ascii="Times New Roman" w:hAnsi="Times New Roman"/>
                <w:sz w:val="24"/>
                <w:szCs w:val="24"/>
              </w:rPr>
              <w:t>2:00 pm CT.</w:t>
            </w:r>
          </w:p>
        </w:tc>
      </w:tr>
      <w:tr w:rsidR="00D05757" w:rsidRPr="003C18D8" w:rsidTr="008F46BC">
        <w:trPr>
          <w:trHeight w:val="530"/>
        </w:trPr>
        <w:tc>
          <w:tcPr>
            <w:tcW w:w="2700" w:type="dxa"/>
            <w:shd w:val="clear" w:color="auto" w:fill="auto"/>
            <w:vAlign w:val="bottom"/>
          </w:tcPr>
          <w:p w:rsidR="00D05757" w:rsidRPr="00D15652" w:rsidRDefault="007C22FA" w:rsidP="00647791">
            <w:pPr>
              <w:pStyle w:val="ListParagraph"/>
              <w:ind w:left="0"/>
              <w:rPr>
                <w:rFonts w:ascii="Times New Roman" w:hAnsi="Times New Roman"/>
                <w:sz w:val="24"/>
                <w:szCs w:val="24"/>
              </w:rPr>
            </w:pPr>
            <w:r>
              <w:rPr>
                <w:rFonts w:ascii="Times New Roman" w:hAnsi="Times New Roman"/>
                <w:sz w:val="24"/>
                <w:szCs w:val="24"/>
              </w:rPr>
              <w:t>April 13</w:t>
            </w:r>
            <w:r w:rsidR="003E7454">
              <w:rPr>
                <w:rFonts w:ascii="Times New Roman" w:hAnsi="Times New Roman"/>
                <w:sz w:val="24"/>
                <w:szCs w:val="24"/>
              </w:rPr>
              <w:t>, 2017</w:t>
            </w:r>
          </w:p>
        </w:tc>
        <w:tc>
          <w:tcPr>
            <w:tcW w:w="6408" w:type="dxa"/>
            <w:shd w:val="clear" w:color="auto" w:fill="auto"/>
            <w:vAlign w:val="bottom"/>
          </w:tcPr>
          <w:p w:rsidR="00D05757" w:rsidRPr="00D40D63" w:rsidRDefault="00D05757" w:rsidP="00647791">
            <w:pPr>
              <w:pStyle w:val="ListParagraph"/>
              <w:ind w:left="0"/>
              <w:jc w:val="left"/>
              <w:rPr>
                <w:rFonts w:ascii="Times New Roman" w:hAnsi="Times New Roman"/>
                <w:sz w:val="24"/>
                <w:szCs w:val="24"/>
              </w:rPr>
            </w:pPr>
            <w:r w:rsidRPr="00D40D63">
              <w:rPr>
                <w:rFonts w:ascii="Times New Roman" w:hAnsi="Times New Roman"/>
                <w:sz w:val="24"/>
                <w:szCs w:val="24"/>
              </w:rPr>
              <w:t>All Respondent questions due by 2</w:t>
            </w:r>
            <w:r w:rsidR="00AC546E">
              <w:rPr>
                <w:rFonts w:ascii="Times New Roman" w:hAnsi="Times New Roman"/>
                <w:sz w:val="24"/>
                <w:szCs w:val="24"/>
              </w:rPr>
              <w:t>:00</w:t>
            </w:r>
            <w:r w:rsidRPr="00D40D63">
              <w:rPr>
                <w:rFonts w:ascii="Times New Roman" w:hAnsi="Times New Roman"/>
                <w:sz w:val="24"/>
                <w:szCs w:val="24"/>
              </w:rPr>
              <w:t xml:space="preserve"> p</w:t>
            </w:r>
            <w:r w:rsidR="00AC546E">
              <w:rPr>
                <w:rFonts w:ascii="Times New Roman" w:hAnsi="Times New Roman"/>
                <w:sz w:val="24"/>
                <w:szCs w:val="24"/>
              </w:rPr>
              <w:t>.</w:t>
            </w:r>
            <w:r w:rsidRPr="00D40D63">
              <w:rPr>
                <w:rFonts w:ascii="Times New Roman" w:hAnsi="Times New Roman"/>
                <w:sz w:val="24"/>
                <w:szCs w:val="24"/>
              </w:rPr>
              <w:t>m</w:t>
            </w:r>
            <w:r w:rsidR="00AC546E">
              <w:rPr>
                <w:rFonts w:ascii="Times New Roman" w:hAnsi="Times New Roman"/>
                <w:sz w:val="24"/>
                <w:szCs w:val="24"/>
              </w:rPr>
              <w:t>.</w:t>
            </w:r>
            <w:r w:rsidRPr="00D40D63">
              <w:rPr>
                <w:rFonts w:ascii="Times New Roman" w:hAnsi="Times New Roman"/>
                <w:sz w:val="24"/>
                <w:szCs w:val="24"/>
              </w:rPr>
              <w:t xml:space="preserve"> CT.</w:t>
            </w:r>
          </w:p>
        </w:tc>
      </w:tr>
      <w:tr w:rsidR="00D05757" w:rsidRPr="003C18D8" w:rsidTr="00C378E2">
        <w:trPr>
          <w:trHeight w:val="548"/>
        </w:trPr>
        <w:tc>
          <w:tcPr>
            <w:tcW w:w="2700" w:type="dxa"/>
            <w:shd w:val="clear" w:color="auto" w:fill="auto"/>
            <w:vAlign w:val="bottom"/>
          </w:tcPr>
          <w:p w:rsidR="00D05757" w:rsidRPr="00D40D63" w:rsidRDefault="007C22FA" w:rsidP="00647791">
            <w:pPr>
              <w:pStyle w:val="ListParagraph"/>
              <w:ind w:left="0"/>
              <w:rPr>
                <w:rFonts w:ascii="Times New Roman" w:hAnsi="Times New Roman"/>
                <w:sz w:val="24"/>
                <w:szCs w:val="24"/>
              </w:rPr>
            </w:pPr>
            <w:r>
              <w:rPr>
                <w:rFonts w:ascii="Times New Roman" w:hAnsi="Times New Roman"/>
                <w:sz w:val="24"/>
                <w:szCs w:val="24"/>
              </w:rPr>
              <w:t>April 28</w:t>
            </w:r>
            <w:r w:rsidR="003E7454">
              <w:rPr>
                <w:rFonts w:ascii="Times New Roman" w:hAnsi="Times New Roman"/>
                <w:sz w:val="24"/>
                <w:szCs w:val="24"/>
              </w:rPr>
              <w:t>, 2017</w:t>
            </w:r>
          </w:p>
        </w:tc>
        <w:tc>
          <w:tcPr>
            <w:tcW w:w="6408" w:type="dxa"/>
            <w:shd w:val="clear" w:color="auto" w:fill="auto"/>
            <w:vAlign w:val="bottom"/>
          </w:tcPr>
          <w:p w:rsidR="00D05757" w:rsidRPr="00D40D63" w:rsidRDefault="00D05757" w:rsidP="007C22FA">
            <w:pPr>
              <w:pStyle w:val="ListParagraph"/>
              <w:ind w:left="0"/>
              <w:jc w:val="left"/>
              <w:rPr>
                <w:rFonts w:ascii="Times New Roman" w:hAnsi="Times New Roman"/>
                <w:sz w:val="24"/>
                <w:szCs w:val="24"/>
              </w:rPr>
            </w:pPr>
            <w:r w:rsidRPr="00D40D63">
              <w:rPr>
                <w:rFonts w:ascii="Times New Roman" w:hAnsi="Times New Roman"/>
                <w:sz w:val="24"/>
                <w:szCs w:val="24"/>
              </w:rPr>
              <w:t>Responses to all questions posted on the Treasurer’s website.</w:t>
            </w:r>
          </w:p>
        </w:tc>
      </w:tr>
      <w:tr w:rsidR="00D05757" w:rsidRPr="003C18D8" w:rsidTr="008F46BC">
        <w:trPr>
          <w:trHeight w:val="503"/>
        </w:trPr>
        <w:tc>
          <w:tcPr>
            <w:tcW w:w="2700" w:type="dxa"/>
            <w:shd w:val="clear" w:color="auto" w:fill="auto"/>
            <w:vAlign w:val="bottom"/>
          </w:tcPr>
          <w:p w:rsidR="00D05757" w:rsidRPr="00D15652" w:rsidRDefault="007C22FA" w:rsidP="00200F0F">
            <w:pPr>
              <w:pStyle w:val="ListParagraph"/>
              <w:ind w:left="0"/>
              <w:rPr>
                <w:rFonts w:ascii="Times New Roman" w:hAnsi="Times New Roman"/>
                <w:sz w:val="24"/>
                <w:szCs w:val="24"/>
              </w:rPr>
            </w:pPr>
            <w:r>
              <w:rPr>
                <w:rFonts w:ascii="Times New Roman" w:hAnsi="Times New Roman"/>
                <w:sz w:val="24"/>
                <w:szCs w:val="24"/>
              </w:rPr>
              <w:t>May 8</w:t>
            </w:r>
            <w:r w:rsidR="003E7454">
              <w:rPr>
                <w:rFonts w:ascii="Times New Roman" w:hAnsi="Times New Roman"/>
                <w:sz w:val="24"/>
                <w:szCs w:val="24"/>
              </w:rPr>
              <w:t>, 2017</w:t>
            </w:r>
          </w:p>
        </w:tc>
        <w:tc>
          <w:tcPr>
            <w:tcW w:w="6408" w:type="dxa"/>
            <w:shd w:val="clear" w:color="auto" w:fill="auto"/>
            <w:vAlign w:val="bottom"/>
          </w:tcPr>
          <w:p w:rsidR="00D05757" w:rsidRPr="00D40D63" w:rsidRDefault="00D05757" w:rsidP="00F22D15">
            <w:pPr>
              <w:pStyle w:val="ListParagraph"/>
              <w:ind w:left="0"/>
              <w:jc w:val="left"/>
              <w:rPr>
                <w:rFonts w:ascii="Times New Roman" w:hAnsi="Times New Roman"/>
                <w:sz w:val="24"/>
                <w:szCs w:val="24"/>
              </w:rPr>
            </w:pPr>
            <w:r w:rsidRPr="00D40D63">
              <w:rPr>
                <w:rFonts w:ascii="Times New Roman" w:hAnsi="Times New Roman"/>
                <w:sz w:val="24"/>
                <w:szCs w:val="24"/>
              </w:rPr>
              <w:t xml:space="preserve">Proposals due </w:t>
            </w:r>
            <w:r w:rsidR="00F22D15">
              <w:rPr>
                <w:rFonts w:ascii="Times New Roman" w:hAnsi="Times New Roman"/>
                <w:sz w:val="24"/>
                <w:szCs w:val="24"/>
              </w:rPr>
              <w:t>by</w:t>
            </w:r>
            <w:r w:rsidR="00F22D15" w:rsidRPr="00D40D63">
              <w:rPr>
                <w:rFonts w:ascii="Times New Roman" w:hAnsi="Times New Roman"/>
                <w:sz w:val="24"/>
                <w:szCs w:val="24"/>
              </w:rPr>
              <w:t xml:space="preserve"> </w:t>
            </w:r>
            <w:r w:rsidRPr="00D40D63">
              <w:rPr>
                <w:rFonts w:ascii="Times New Roman" w:hAnsi="Times New Roman"/>
                <w:sz w:val="24"/>
                <w:szCs w:val="24"/>
              </w:rPr>
              <w:t>2</w:t>
            </w:r>
            <w:r w:rsidR="002D333F">
              <w:rPr>
                <w:rFonts w:ascii="Times New Roman" w:hAnsi="Times New Roman"/>
                <w:sz w:val="24"/>
                <w:szCs w:val="24"/>
              </w:rPr>
              <w:t>:00</w:t>
            </w:r>
            <w:r w:rsidRPr="00D40D63">
              <w:rPr>
                <w:rFonts w:ascii="Times New Roman" w:hAnsi="Times New Roman"/>
                <w:sz w:val="24"/>
                <w:szCs w:val="24"/>
              </w:rPr>
              <w:t xml:space="preserve"> p</w:t>
            </w:r>
            <w:r w:rsidR="002D333F">
              <w:rPr>
                <w:rFonts w:ascii="Times New Roman" w:hAnsi="Times New Roman"/>
                <w:sz w:val="24"/>
                <w:szCs w:val="24"/>
              </w:rPr>
              <w:t>.</w:t>
            </w:r>
            <w:r w:rsidRPr="00D40D63">
              <w:rPr>
                <w:rFonts w:ascii="Times New Roman" w:hAnsi="Times New Roman"/>
                <w:sz w:val="24"/>
                <w:szCs w:val="24"/>
              </w:rPr>
              <w:t>m</w:t>
            </w:r>
            <w:r w:rsidR="002D333F">
              <w:rPr>
                <w:rFonts w:ascii="Times New Roman" w:hAnsi="Times New Roman"/>
                <w:sz w:val="24"/>
                <w:szCs w:val="24"/>
              </w:rPr>
              <w:t>.</w:t>
            </w:r>
            <w:r w:rsidRPr="00D40D63">
              <w:rPr>
                <w:rFonts w:ascii="Times New Roman" w:hAnsi="Times New Roman"/>
                <w:sz w:val="24"/>
                <w:szCs w:val="24"/>
              </w:rPr>
              <w:t xml:space="preserve"> CT.</w:t>
            </w:r>
          </w:p>
        </w:tc>
      </w:tr>
      <w:tr w:rsidR="00D05757" w:rsidRPr="003C18D8" w:rsidTr="008F46BC">
        <w:trPr>
          <w:trHeight w:val="530"/>
        </w:trPr>
        <w:tc>
          <w:tcPr>
            <w:tcW w:w="2700" w:type="dxa"/>
            <w:shd w:val="clear" w:color="auto" w:fill="auto"/>
            <w:vAlign w:val="bottom"/>
          </w:tcPr>
          <w:p w:rsidR="00D05757" w:rsidRPr="00D15652" w:rsidRDefault="007C22FA" w:rsidP="00647791">
            <w:pPr>
              <w:pStyle w:val="ListParagraph"/>
              <w:ind w:left="0"/>
              <w:rPr>
                <w:rFonts w:ascii="Times New Roman" w:hAnsi="Times New Roman"/>
                <w:sz w:val="24"/>
                <w:szCs w:val="24"/>
              </w:rPr>
            </w:pPr>
            <w:r>
              <w:rPr>
                <w:rFonts w:ascii="Times New Roman" w:hAnsi="Times New Roman"/>
                <w:sz w:val="24"/>
                <w:szCs w:val="24"/>
              </w:rPr>
              <w:t>May 22-26</w:t>
            </w:r>
            <w:r w:rsidR="0061135D">
              <w:rPr>
                <w:rFonts w:ascii="Times New Roman" w:hAnsi="Times New Roman"/>
                <w:sz w:val="24"/>
                <w:szCs w:val="24"/>
              </w:rPr>
              <w:t>, 2017</w:t>
            </w:r>
          </w:p>
        </w:tc>
        <w:tc>
          <w:tcPr>
            <w:tcW w:w="6408" w:type="dxa"/>
            <w:shd w:val="clear" w:color="auto" w:fill="auto"/>
            <w:vAlign w:val="bottom"/>
          </w:tcPr>
          <w:p w:rsidR="00D05757" w:rsidRPr="00D15652" w:rsidRDefault="00D05757" w:rsidP="00647791">
            <w:pPr>
              <w:pStyle w:val="ListParagraph"/>
              <w:ind w:left="0"/>
              <w:jc w:val="left"/>
              <w:rPr>
                <w:rFonts w:ascii="Times New Roman" w:hAnsi="Times New Roman"/>
                <w:sz w:val="24"/>
                <w:szCs w:val="24"/>
              </w:rPr>
            </w:pPr>
            <w:r w:rsidRPr="00D40D63">
              <w:rPr>
                <w:rFonts w:ascii="Times New Roman" w:hAnsi="Times New Roman"/>
                <w:sz w:val="24"/>
                <w:szCs w:val="24"/>
              </w:rPr>
              <w:t>Interviews</w:t>
            </w:r>
            <w:r w:rsidR="00D200B1" w:rsidRPr="008F46BC">
              <w:rPr>
                <w:rFonts w:ascii="Times New Roman" w:hAnsi="Times New Roman"/>
                <w:sz w:val="24"/>
                <w:szCs w:val="24"/>
              </w:rPr>
              <w:t xml:space="preserve"> and site visits</w:t>
            </w:r>
            <w:r w:rsidRPr="00D15652">
              <w:rPr>
                <w:rFonts w:ascii="Times New Roman" w:hAnsi="Times New Roman"/>
                <w:sz w:val="24"/>
                <w:szCs w:val="24"/>
              </w:rPr>
              <w:t>, if any, with final candidates.</w:t>
            </w:r>
          </w:p>
        </w:tc>
      </w:tr>
      <w:tr w:rsidR="00D05757" w:rsidRPr="003C18D8" w:rsidTr="008F46BC">
        <w:trPr>
          <w:trHeight w:val="530"/>
        </w:trPr>
        <w:tc>
          <w:tcPr>
            <w:tcW w:w="2700" w:type="dxa"/>
            <w:shd w:val="clear" w:color="auto" w:fill="auto"/>
            <w:vAlign w:val="bottom"/>
          </w:tcPr>
          <w:p w:rsidR="00D05757" w:rsidRPr="00D15652" w:rsidRDefault="007C22FA" w:rsidP="00647791">
            <w:pPr>
              <w:pStyle w:val="ListParagraph"/>
              <w:ind w:left="0"/>
              <w:rPr>
                <w:rFonts w:ascii="Times New Roman" w:hAnsi="Times New Roman"/>
                <w:sz w:val="24"/>
                <w:szCs w:val="24"/>
              </w:rPr>
            </w:pPr>
            <w:r>
              <w:rPr>
                <w:rFonts w:ascii="Times New Roman" w:hAnsi="Times New Roman"/>
                <w:sz w:val="24"/>
                <w:szCs w:val="24"/>
              </w:rPr>
              <w:t>June 2</w:t>
            </w:r>
            <w:r w:rsidR="003E7454">
              <w:rPr>
                <w:rFonts w:ascii="Times New Roman" w:hAnsi="Times New Roman"/>
                <w:sz w:val="24"/>
                <w:szCs w:val="24"/>
              </w:rPr>
              <w:t>, 2017</w:t>
            </w:r>
          </w:p>
        </w:tc>
        <w:tc>
          <w:tcPr>
            <w:tcW w:w="6408" w:type="dxa"/>
            <w:shd w:val="clear" w:color="auto" w:fill="auto"/>
            <w:vAlign w:val="bottom"/>
          </w:tcPr>
          <w:p w:rsidR="00D05757" w:rsidRPr="00D40D63" w:rsidRDefault="00D05757" w:rsidP="00647791">
            <w:pPr>
              <w:pStyle w:val="ListParagraph"/>
              <w:ind w:left="0"/>
              <w:jc w:val="left"/>
              <w:rPr>
                <w:rFonts w:ascii="Times New Roman" w:hAnsi="Times New Roman"/>
                <w:sz w:val="24"/>
                <w:szCs w:val="24"/>
              </w:rPr>
            </w:pPr>
            <w:r w:rsidRPr="00D40D63">
              <w:rPr>
                <w:rFonts w:ascii="Times New Roman" w:hAnsi="Times New Roman"/>
                <w:sz w:val="24"/>
                <w:szCs w:val="24"/>
              </w:rPr>
              <w:t>If applicable, best and final offer due by 2</w:t>
            </w:r>
            <w:r w:rsidR="00AC546E">
              <w:rPr>
                <w:rFonts w:ascii="Times New Roman" w:hAnsi="Times New Roman"/>
                <w:sz w:val="24"/>
                <w:szCs w:val="24"/>
              </w:rPr>
              <w:t>:00</w:t>
            </w:r>
            <w:r w:rsidRPr="00D40D63">
              <w:rPr>
                <w:rFonts w:ascii="Times New Roman" w:hAnsi="Times New Roman"/>
                <w:sz w:val="24"/>
                <w:szCs w:val="24"/>
              </w:rPr>
              <w:t xml:space="preserve"> p</w:t>
            </w:r>
            <w:r w:rsidR="00AC546E">
              <w:rPr>
                <w:rFonts w:ascii="Times New Roman" w:hAnsi="Times New Roman"/>
                <w:sz w:val="24"/>
                <w:szCs w:val="24"/>
              </w:rPr>
              <w:t>.</w:t>
            </w:r>
            <w:r w:rsidRPr="00D40D63">
              <w:rPr>
                <w:rFonts w:ascii="Times New Roman" w:hAnsi="Times New Roman"/>
                <w:sz w:val="24"/>
                <w:szCs w:val="24"/>
              </w:rPr>
              <w:t>m</w:t>
            </w:r>
            <w:r w:rsidR="00AC546E">
              <w:rPr>
                <w:rFonts w:ascii="Times New Roman" w:hAnsi="Times New Roman"/>
                <w:sz w:val="24"/>
                <w:szCs w:val="24"/>
              </w:rPr>
              <w:t>.</w:t>
            </w:r>
            <w:r w:rsidRPr="00D40D63">
              <w:rPr>
                <w:rFonts w:ascii="Times New Roman" w:hAnsi="Times New Roman"/>
                <w:sz w:val="24"/>
                <w:szCs w:val="24"/>
              </w:rPr>
              <w:t xml:space="preserve"> CT.</w:t>
            </w:r>
          </w:p>
        </w:tc>
      </w:tr>
      <w:tr w:rsidR="00D05757" w:rsidRPr="003C18D8" w:rsidTr="008F46BC">
        <w:trPr>
          <w:trHeight w:val="530"/>
        </w:trPr>
        <w:tc>
          <w:tcPr>
            <w:tcW w:w="2700" w:type="dxa"/>
            <w:shd w:val="clear" w:color="auto" w:fill="auto"/>
            <w:vAlign w:val="bottom"/>
          </w:tcPr>
          <w:p w:rsidR="00D05757" w:rsidRPr="00D40D63" w:rsidRDefault="0061135D" w:rsidP="007C22FA">
            <w:pPr>
              <w:pStyle w:val="ListParagraph"/>
              <w:ind w:left="0"/>
              <w:rPr>
                <w:rFonts w:ascii="Times New Roman" w:hAnsi="Times New Roman"/>
                <w:sz w:val="24"/>
                <w:szCs w:val="24"/>
              </w:rPr>
            </w:pPr>
            <w:r>
              <w:rPr>
                <w:rFonts w:ascii="Times New Roman" w:hAnsi="Times New Roman"/>
                <w:sz w:val="24"/>
                <w:szCs w:val="24"/>
              </w:rPr>
              <w:t xml:space="preserve"> </w:t>
            </w:r>
            <w:r w:rsidR="007C22FA">
              <w:rPr>
                <w:rFonts w:ascii="Times New Roman" w:hAnsi="Times New Roman"/>
                <w:sz w:val="24"/>
                <w:szCs w:val="24"/>
              </w:rPr>
              <w:t>June 9</w:t>
            </w:r>
            <w:r w:rsidR="003E7454">
              <w:rPr>
                <w:rFonts w:ascii="Times New Roman" w:hAnsi="Times New Roman"/>
                <w:sz w:val="24"/>
                <w:szCs w:val="24"/>
              </w:rPr>
              <w:t>, 2017</w:t>
            </w:r>
          </w:p>
        </w:tc>
        <w:tc>
          <w:tcPr>
            <w:tcW w:w="6408" w:type="dxa"/>
            <w:shd w:val="clear" w:color="auto" w:fill="auto"/>
            <w:vAlign w:val="bottom"/>
          </w:tcPr>
          <w:p w:rsidR="00D05757" w:rsidRPr="00D40D63" w:rsidRDefault="00D05757" w:rsidP="00647791">
            <w:pPr>
              <w:pStyle w:val="ListParagraph"/>
              <w:ind w:left="0"/>
              <w:jc w:val="left"/>
              <w:rPr>
                <w:rFonts w:ascii="Times New Roman" w:hAnsi="Times New Roman"/>
                <w:sz w:val="24"/>
                <w:szCs w:val="24"/>
              </w:rPr>
            </w:pPr>
            <w:r w:rsidRPr="00D40D63">
              <w:rPr>
                <w:rFonts w:ascii="Times New Roman" w:hAnsi="Times New Roman"/>
                <w:sz w:val="24"/>
                <w:szCs w:val="24"/>
              </w:rPr>
              <w:t>Notification of award and begin negotiation of Agreement.</w:t>
            </w:r>
          </w:p>
        </w:tc>
      </w:tr>
    </w:tbl>
    <w:p w:rsidR="00E56E64" w:rsidRDefault="00E56E64" w:rsidP="00647791">
      <w:pPr>
        <w:pStyle w:val="BodyTextIndent"/>
        <w:ind w:firstLine="0"/>
        <w:rPr>
          <w:szCs w:val="24"/>
        </w:rPr>
      </w:pPr>
    </w:p>
    <w:p w:rsidR="004F3444" w:rsidRPr="00706C94" w:rsidRDefault="004F3444" w:rsidP="00647791">
      <w:pPr>
        <w:pStyle w:val="ListParagraph"/>
        <w:ind w:left="0"/>
        <w:jc w:val="left"/>
        <w:rPr>
          <w:rFonts w:ascii="Times New Roman" w:hAnsi="Times New Roman"/>
          <w:sz w:val="24"/>
          <w:szCs w:val="24"/>
        </w:rPr>
      </w:pPr>
      <w:r w:rsidRPr="00706C94">
        <w:rPr>
          <w:rFonts w:ascii="Times New Roman" w:hAnsi="Times New Roman"/>
          <w:sz w:val="24"/>
          <w:szCs w:val="24"/>
        </w:rPr>
        <w:t>These dates are subject to change at the Treasurer’s discretion.</w:t>
      </w:r>
    </w:p>
    <w:p w:rsidR="00E56E64" w:rsidRDefault="00E56E64" w:rsidP="00647791">
      <w:pPr>
        <w:pStyle w:val="BodyTextIndent"/>
        <w:ind w:firstLine="0"/>
        <w:rPr>
          <w:szCs w:val="24"/>
        </w:rPr>
      </w:pPr>
    </w:p>
    <w:p w:rsidR="001C4F38" w:rsidRDefault="001C4F38" w:rsidP="00647791">
      <w:pPr>
        <w:pStyle w:val="BodyTextIndent"/>
        <w:ind w:firstLine="0"/>
        <w:rPr>
          <w:szCs w:val="24"/>
        </w:rPr>
      </w:pPr>
    </w:p>
    <w:p w:rsidR="001C4F38" w:rsidRDefault="001C4F38" w:rsidP="00647791">
      <w:pPr>
        <w:pStyle w:val="BodyTextIndent"/>
        <w:ind w:firstLine="0"/>
        <w:rPr>
          <w:szCs w:val="24"/>
        </w:rPr>
      </w:pPr>
    </w:p>
    <w:p w:rsidR="0081692E" w:rsidRPr="00743440" w:rsidRDefault="0081692E" w:rsidP="00647791">
      <w:pPr>
        <w:rPr>
          <w:b/>
        </w:rPr>
      </w:pPr>
      <w:r>
        <w:rPr>
          <w:b/>
        </w:rPr>
        <w:lastRenderedPageBreak/>
        <w:t>B.</w:t>
      </w:r>
      <w:r>
        <w:rPr>
          <w:b/>
        </w:rPr>
        <w:tab/>
      </w:r>
      <w:r w:rsidRPr="00743440">
        <w:rPr>
          <w:b/>
        </w:rPr>
        <w:t xml:space="preserve">Contact </w:t>
      </w:r>
      <w:r w:rsidR="007F17EC">
        <w:rPr>
          <w:b/>
        </w:rPr>
        <w:t>I</w:t>
      </w:r>
      <w:r w:rsidRPr="00743440">
        <w:rPr>
          <w:b/>
        </w:rPr>
        <w:t>nformation</w:t>
      </w:r>
    </w:p>
    <w:p w:rsidR="0081692E" w:rsidRDefault="0081692E" w:rsidP="00647791">
      <w:pPr>
        <w:pStyle w:val="ListParagraph"/>
        <w:ind w:left="360"/>
      </w:pPr>
    </w:p>
    <w:p w:rsidR="0081692E" w:rsidRPr="00706C94" w:rsidRDefault="0081692E" w:rsidP="00647791">
      <w:pPr>
        <w:pStyle w:val="ListParagraph"/>
        <w:ind w:left="0"/>
        <w:jc w:val="left"/>
        <w:rPr>
          <w:rFonts w:ascii="Times New Roman" w:hAnsi="Times New Roman"/>
          <w:sz w:val="24"/>
          <w:szCs w:val="24"/>
        </w:rPr>
      </w:pPr>
      <w:r w:rsidRPr="00706C94">
        <w:rPr>
          <w:rFonts w:ascii="Times New Roman" w:hAnsi="Times New Roman"/>
          <w:sz w:val="24"/>
          <w:szCs w:val="24"/>
        </w:rPr>
        <w:t>The Treasurer’s Chief Procurement Officer (“CPO”) is the sole point of contact concerning this RFP.</w:t>
      </w:r>
    </w:p>
    <w:p w:rsidR="0081692E" w:rsidRPr="00706C94" w:rsidRDefault="0081692E" w:rsidP="00647791">
      <w:pPr>
        <w:pStyle w:val="ListParagraph"/>
        <w:ind w:left="0"/>
        <w:jc w:val="left"/>
        <w:rPr>
          <w:rFonts w:ascii="Times New Roman" w:hAnsi="Times New Roman"/>
          <w:sz w:val="24"/>
          <w:szCs w:val="24"/>
        </w:rPr>
      </w:pPr>
    </w:p>
    <w:p w:rsidR="0081692E" w:rsidRPr="00706C94" w:rsidRDefault="0081692E" w:rsidP="00647791">
      <w:pPr>
        <w:pStyle w:val="ListParagraph"/>
        <w:ind w:left="0"/>
        <w:jc w:val="left"/>
        <w:rPr>
          <w:rFonts w:ascii="Times New Roman" w:hAnsi="Times New Roman"/>
          <w:sz w:val="24"/>
          <w:szCs w:val="24"/>
        </w:rPr>
      </w:pPr>
      <w:r w:rsidRPr="00706C94">
        <w:rPr>
          <w:rFonts w:ascii="Times New Roman" w:hAnsi="Times New Roman"/>
          <w:sz w:val="24"/>
          <w:szCs w:val="24"/>
        </w:rPr>
        <w:t>Respondents should submit questions about the intent or content of this RFP and request clarification of any and all procedures used for this procurement prior to the submission of a Proposal.  Respondents must submit their questions in writing by e-mail to the CPO</w:t>
      </w:r>
      <w:r w:rsidR="002017DC">
        <w:rPr>
          <w:rFonts w:ascii="Times New Roman" w:hAnsi="Times New Roman"/>
          <w:sz w:val="24"/>
          <w:szCs w:val="24"/>
        </w:rPr>
        <w:t>, Jim Underwood, at junderwood@illinoistreasurer.gov</w:t>
      </w:r>
      <w:r w:rsidRPr="00706C94">
        <w:rPr>
          <w:rFonts w:ascii="Times New Roman" w:hAnsi="Times New Roman"/>
          <w:sz w:val="24"/>
          <w:szCs w:val="24"/>
        </w:rPr>
        <w:t xml:space="preserve"> by 2</w:t>
      </w:r>
      <w:r w:rsidR="00AE4ADA">
        <w:rPr>
          <w:rFonts w:ascii="Times New Roman" w:hAnsi="Times New Roman"/>
          <w:sz w:val="24"/>
          <w:szCs w:val="24"/>
        </w:rPr>
        <w:t xml:space="preserve">:00 </w:t>
      </w:r>
      <w:r w:rsidRPr="00706C94">
        <w:rPr>
          <w:rFonts w:ascii="Times New Roman" w:hAnsi="Times New Roman"/>
          <w:sz w:val="24"/>
          <w:szCs w:val="24"/>
        </w:rPr>
        <w:t>p</w:t>
      </w:r>
      <w:r w:rsidR="00AE4ADA">
        <w:rPr>
          <w:rFonts w:ascii="Times New Roman" w:hAnsi="Times New Roman"/>
          <w:sz w:val="24"/>
          <w:szCs w:val="24"/>
        </w:rPr>
        <w:t>.</w:t>
      </w:r>
      <w:r w:rsidRPr="00706C94">
        <w:rPr>
          <w:rFonts w:ascii="Times New Roman" w:hAnsi="Times New Roman"/>
          <w:sz w:val="24"/>
          <w:szCs w:val="24"/>
        </w:rPr>
        <w:t>m</w:t>
      </w:r>
      <w:r w:rsidR="00AE4ADA">
        <w:rPr>
          <w:rFonts w:ascii="Times New Roman" w:hAnsi="Times New Roman"/>
          <w:sz w:val="24"/>
          <w:szCs w:val="24"/>
        </w:rPr>
        <w:t>.</w:t>
      </w:r>
      <w:r w:rsidRPr="00706C94">
        <w:rPr>
          <w:rFonts w:ascii="Times New Roman" w:hAnsi="Times New Roman"/>
          <w:sz w:val="24"/>
          <w:szCs w:val="24"/>
        </w:rPr>
        <w:t xml:space="preserve"> CT on </w:t>
      </w:r>
      <w:r w:rsidR="007C22FA">
        <w:rPr>
          <w:rFonts w:ascii="Times New Roman" w:hAnsi="Times New Roman"/>
          <w:sz w:val="24"/>
          <w:szCs w:val="24"/>
        </w:rPr>
        <w:t>April 13</w:t>
      </w:r>
      <w:r w:rsidR="003E7454">
        <w:rPr>
          <w:rFonts w:ascii="Times New Roman" w:hAnsi="Times New Roman"/>
          <w:sz w:val="24"/>
          <w:szCs w:val="24"/>
        </w:rPr>
        <w:t>, 2017</w:t>
      </w:r>
      <w:r w:rsidRPr="00706C94">
        <w:rPr>
          <w:rFonts w:ascii="Times New Roman" w:hAnsi="Times New Roman"/>
          <w:sz w:val="24"/>
          <w:szCs w:val="24"/>
        </w:rPr>
        <w:t>.</w:t>
      </w:r>
    </w:p>
    <w:p w:rsidR="002017DC" w:rsidRPr="00706C94" w:rsidRDefault="002017DC" w:rsidP="00647791">
      <w:pPr>
        <w:pStyle w:val="ListParagraph"/>
        <w:jc w:val="left"/>
        <w:rPr>
          <w:rFonts w:ascii="Times New Roman" w:hAnsi="Times New Roman"/>
          <w:sz w:val="24"/>
          <w:szCs w:val="24"/>
        </w:rPr>
      </w:pPr>
    </w:p>
    <w:p w:rsidR="0081692E" w:rsidRPr="00BD260F" w:rsidRDefault="002017DC" w:rsidP="00647791">
      <w:pPr>
        <w:pStyle w:val="BodyTextIndent"/>
        <w:ind w:firstLine="0"/>
        <w:rPr>
          <w:b/>
          <w:szCs w:val="24"/>
        </w:rPr>
      </w:pPr>
      <w:r w:rsidRPr="00BD260F">
        <w:rPr>
          <w:b/>
          <w:szCs w:val="24"/>
        </w:rPr>
        <w:t>C.</w:t>
      </w:r>
      <w:r w:rsidRPr="00BD260F">
        <w:rPr>
          <w:b/>
          <w:szCs w:val="24"/>
        </w:rPr>
        <w:tab/>
        <w:t>Optional Bidder’s Conference</w:t>
      </w:r>
    </w:p>
    <w:p w:rsidR="002017DC" w:rsidRDefault="002017DC" w:rsidP="00647791">
      <w:pPr>
        <w:pStyle w:val="BodyTextIndent"/>
        <w:ind w:firstLine="0"/>
        <w:rPr>
          <w:szCs w:val="24"/>
        </w:rPr>
      </w:pPr>
    </w:p>
    <w:p w:rsidR="002017DC" w:rsidRDefault="002017DC" w:rsidP="00647791">
      <w:pPr>
        <w:pStyle w:val="BodyTextIndent"/>
        <w:ind w:firstLine="0"/>
        <w:rPr>
          <w:szCs w:val="24"/>
        </w:rPr>
      </w:pPr>
      <w:r>
        <w:rPr>
          <w:szCs w:val="24"/>
        </w:rPr>
        <w:t>If a Respondent inte</w:t>
      </w:r>
      <w:r w:rsidR="00725967">
        <w:rPr>
          <w:szCs w:val="24"/>
        </w:rPr>
        <w:t>n</w:t>
      </w:r>
      <w:r>
        <w:rPr>
          <w:szCs w:val="24"/>
        </w:rPr>
        <w:t xml:space="preserve">ds to participate in the Optional Bidder’s Conference, Respondent must e-mail the CPO notice of intent to participate </w:t>
      </w:r>
      <w:r w:rsidRPr="00880DD9">
        <w:rPr>
          <w:szCs w:val="24"/>
        </w:rPr>
        <w:t>by 2:00 p.</w:t>
      </w:r>
      <w:r>
        <w:rPr>
          <w:szCs w:val="24"/>
        </w:rPr>
        <w:t xml:space="preserve">m. CT on </w:t>
      </w:r>
      <w:r w:rsidR="007C22FA">
        <w:rPr>
          <w:szCs w:val="24"/>
        </w:rPr>
        <w:t>April 4</w:t>
      </w:r>
      <w:r w:rsidR="003E7454">
        <w:rPr>
          <w:szCs w:val="24"/>
        </w:rPr>
        <w:t>, 2017</w:t>
      </w:r>
      <w:r>
        <w:rPr>
          <w:szCs w:val="24"/>
        </w:rPr>
        <w:t xml:space="preserve">. Participation by telephone is acceptable. The Bidder’s Conference shall be on </w:t>
      </w:r>
      <w:r w:rsidR="007C22FA">
        <w:rPr>
          <w:szCs w:val="24"/>
        </w:rPr>
        <w:t>April 5</w:t>
      </w:r>
      <w:r w:rsidR="003E7454">
        <w:rPr>
          <w:szCs w:val="24"/>
        </w:rPr>
        <w:t>, 2017</w:t>
      </w:r>
      <w:r>
        <w:rPr>
          <w:szCs w:val="24"/>
        </w:rPr>
        <w:t xml:space="preserve"> at </w:t>
      </w:r>
      <w:r w:rsidR="00192B01">
        <w:rPr>
          <w:szCs w:val="24"/>
        </w:rPr>
        <w:t xml:space="preserve">2:00 p.m. </w:t>
      </w:r>
      <w:r>
        <w:rPr>
          <w:szCs w:val="24"/>
        </w:rPr>
        <w:t>CT at the following address:</w:t>
      </w:r>
    </w:p>
    <w:p w:rsidR="002017DC" w:rsidRDefault="002017DC" w:rsidP="00647791">
      <w:pPr>
        <w:pStyle w:val="BodyTextIndent"/>
        <w:ind w:firstLine="0"/>
        <w:rPr>
          <w:szCs w:val="24"/>
        </w:rPr>
      </w:pPr>
    </w:p>
    <w:p w:rsidR="002017DC" w:rsidRDefault="00192B01" w:rsidP="00647791">
      <w:pPr>
        <w:pStyle w:val="BodyTextIndent"/>
        <w:ind w:left="720" w:firstLine="0"/>
        <w:rPr>
          <w:szCs w:val="24"/>
        </w:rPr>
      </w:pPr>
      <w:r>
        <w:rPr>
          <w:szCs w:val="24"/>
        </w:rPr>
        <w:t xml:space="preserve">400 West Monroe Street, Suite </w:t>
      </w:r>
      <w:r w:rsidR="00243F30">
        <w:rPr>
          <w:szCs w:val="24"/>
        </w:rPr>
        <w:t>401</w:t>
      </w:r>
    </w:p>
    <w:p w:rsidR="00192B01" w:rsidRDefault="00192B01" w:rsidP="00647791">
      <w:pPr>
        <w:pStyle w:val="BodyTextIndent"/>
        <w:ind w:left="720" w:firstLine="0"/>
        <w:rPr>
          <w:szCs w:val="24"/>
        </w:rPr>
      </w:pPr>
      <w:r>
        <w:rPr>
          <w:szCs w:val="24"/>
        </w:rPr>
        <w:t>Springfield, IL 62704</w:t>
      </w:r>
    </w:p>
    <w:p w:rsidR="002017DC" w:rsidRDefault="002017DC" w:rsidP="00647791">
      <w:pPr>
        <w:pStyle w:val="BodyTextIndent"/>
        <w:ind w:firstLine="0"/>
        <w:rPr>
          <w:szCs w:val="24"/>
        </w:rPr>
      </w:pPr>
    </w:p>
    <w:p w:rsidR="00E10489" w:rsidRPr="00706C94" w:rsidRDefault="002017DC" w:rsidP="00647791">
      <w:pPr>
        <w:pStyle w:val="BodyTextIndent"/>
        <w:ind w:firstLine="0"/>
        <w:rPr>
          <w:b/>
          <w:szCs w:val="24"/>
        </w:rPr>
      </w:pPr>
      <w:r>
        <w:rPr>
          <w:b/>
          <w:szCs w:val="24"/>
        </w:rPr>
        <w:t>D</w:t>
      </w:r>
      <w:r w:rsidR="008224C0" w:rsidRPr="00706C94">
        <w:rPr>
          <w:b/>
          <w:szCs w:val="24"/>
        </w:rPr>
        <w:t>.</w:t>
      </w:r>
      <w:r w:rsidR="00E10489" w:rsidRPr="00706C94">
        <w:rPr>
          <w:b/>
          <w:szCs w:val="24"/>
        </w:rPr>
        <w:tab/>
      </w:r>
      <w:r w:rsidR="00DC1A9D">
        <w:rPr>
          <w:b/>
          <w:szCs w:val="24"/>
        </w:rPr>
        <w:t xml:space="preserve">Proposal </w:t>
      </w:r>
      <w:r w:rsidR="007F17EC">
        <w:rPr>
          <w:b/>
          <w:szCs w:val="24"/>
        </w:rPr>
        <w:t>S</w:t>
      </w:r>
      <w:r w:rsidR="00DC1A9D">
        <w:rPr>
          <w:b/>
          <w:szCs w:val="24"/>
        </w:rPr>
        <w:t>ubmittal</w:t>
      </w:r>
    </w:p>
    <w:p w:rsidR="00E10489" w:rsidRPr="00B157F6" w:rsidRDefault="00E10489" w:rsidP="00647791">
      <w:pPr>
        <w:pStyle w:val="BodyTextIndent"/>
        <w:rPr>
          <w:szCs w:val="24"/>
        </w:rPr>
      </w:pPr>
    </w:p>
    <w:p w:rsidR="00E10489" w:rsidRPr="00706C94" w:rsidRDefault="00E10489" w:rsidP="00647791">
      <w:pPr>
        <w:pStyle w:val="BodyTextIndent"/>
        <w:ind w:firstLine="0"/>
        <w:rPr>
          <w:szCs w:val="24"/>
          <w:u w:val="single"/>
        </w:rPr>
      </w:pPr>
      <w:r w:rsidRPr="00706C94">
        <w:rPr>
          <w:szCs w:val="24"/>
          <w:u w:val="single"/>
        </w:rPr>
        <w:t xml:space="preserve">All </w:t>
      </w:r>
      <w:r w:rsidR="00DC1A9D" w:rsidRPr="00706C94">
        <w:rPr>
          <w:szCs w:val="24"/>
          <w:u w:val="single"/>
        </w:rPr>
        <w:t>Proposals</w:t>
      </w:r>
      <w:r w:rsidRPr="00706C94">
        <w:rPr>
          <w:szCs w:val="24"/>
          <w:u w:val="single"/>
        </w:rPr>
        <w:t xml:space="preserve"> must be </w:t>
      </w:r>
      <w:r w:rsidR="000F4B9E" w:rsidRPr="00706C94">
        <w:rPr>
          <w:szCs w:val="24"/>
          <w:u w:val="single"/>
        </w:rPr>
        <w:t>submitted by</w:t>
      </w:r>
      <w:r w:rsidR="00ED42E4" w:rsidRPr="00706C94">
        <w:rPr>
          <w:szCs w:val="24"/>
          <w:u w:val="single"/>
        </w:rPr>
        <w:t xml:space="preserve"> mail or messenger </w:t>
      </w:r>
      <w:r w:rsidRPr="00706C94">
        <w:rPr>
          <w:szCs w:val="24"/>
          <w:u w:val="single"/>
        </w:rPr>
        <w:t xml:space="preserve">to the </w:t>
      </w:r>
      <w:r w:rsidR="00ED42E4" w:rsidRPr="00706C94">
        <w:rPr>
          <w:szCs w:val="24"/>
          <w:u w:val="single"/>
        </w:rPr>
        <w:t xml:space="preserve">following </w:t>
      </w:r>
      <w:r w:rsidRPr="00706C94">
        <w:rPr>
          <w:szCs w:val="24"/>
          <w:u w:val="single"/>
        </w:rPr>
        <w:t>address, no later than 2:00 p.m.</w:t>
      </w:r>
      <w:r w:rsidR="00324ACA">
        <w:rPr>
          <w:szCs w:val="24"/>
          <w:u w:val="single"/>
        </w:rPr>
        <w:t xml:space="preserve"> CT on</w:t>
      </w:r>
      <w:r w:rsidR="00B1071F" w:rsidRPr="00706C94">
        <w:rPr>
          <w:szCs w:val="24"/>
          <w:u w:val="single"/>
        </w:rPr>
        <w:t xml:space="preserve"> </w:t>
      </w:r>
      <w:r w:rsidR="007C22FA">
        <w:rPr>
          <w:szCs w:val="24"/>
          <w:u w:val="single"/>
        </w:rPr>
        <w:t>May 8</w:t>
      </w:r>
      <w:r w:rsidR="003D6341">
        <w:rPr>
          <w:szCs w:val="24"/>
          <w:u w:val="single"/>
        </w:rPr>
        <w:t>, 2017</w:t>
      </w:r>
      <w:r w:rsidRPr="00706C94">
        <w:rPr>
          <w:szCs w:val="24"/>
          <w:u w:val="single"/>
        </w:rPr>
        <w:t>:</w:t>
      </w:r>
    </w:p>
    <w:p w:rsidR="00E10489" w:rsidRPr="00B157F6" w:rsidRDefault="00E10489" w:rsidP="00647791">
      <w:pPr>
        <w:pStyle w:val="BodyTextIndent"/>
        <w:rPr>
          <w:szCs w:val="24"/>
        </w:rPr>
      </w:pPr>
    </w:p>
    <w:p w:rsidR="00C104E5" w:rsidRDefault="00663CF4" w:rsidP="00647791">
      <w:pPr>
        <w:pStyle w:val="BodyTextIndent"/>
        <w:ind w:left="1080" w:hanging="360"/>
        <w:jc w:val="both"/>
        <w:rPr>
          <w:szCs w:val="24"/>
        </w:rPr>
      </w:pPr>
      <w:r>
        <w:rPr>
          <w:szCs w:val="24"/>
        </w:rPr>
        <w:t>Mr. Jim Underwood</w:t>
      </w:r>
    </w:p>
    <w:p w:rsidR="00C104E5" w:rsidRPr="00DC7450" w:rsidRDefault="00C104E5" w:rsidP="00647791">
      <w:pPr>
        <w:pStyle w:val="BodyTextIndent"/>
        <w:ind w:left="1080" w:hanging="360"/>
        <w:jc w:val="both"/>
        <w:rPr>
          <w:szCs w:val="24"/>
        </w:rPr>
      </w:pPr>
      <w:r w:rsidRPr="00DC7450">
        <w:rPr>
          <w:szCs w:val="24"/>
        </w:rPr>
        <w:t>Chief Procurement Officer</w:t>
      </w:r>
    </w:p>
    <w:p w:rsidR="00E10489" w:rsidRPr="00B157F6" w:rsidRDefault="00E10489" w:rsidP="00647791">
      <w:pPr>
        <w:pStyle w:val="BodyTextIndent"/>
        <w:rPr>
          <w:szCs w:val="24"/>
        </w:rPr>
      </w:pPr>
      <w:r w:rsidRPr="00B157F6">
        <w:rPr>
          <w:szCs w:val="24"/>
        </w:rPr>
        <w:t>400 West Monroe Street, Suite 401</w:t>
      </w:r>
    </w:p>
    <w:p w:rsidR="00E10489" w:rsidRDefault="00E10489" w:rsidP="00647791">
      <w:pPr>
        <w:pStyle w:val="BodyTextIndent"/>
        <w:rPr>
          <w:szCs w:val="24"/>
        </w:rPr>
      </w:pPr>
      <w:smartTag w:uri="urn:schemas-microsoft-com:office:smarttags" w:element="City">
        <w:r w:rsidRPr="00B157F6">
          <w:rPr>
            <w:szCs w:val="24"/>
          </w:rPr>
          <w:t>Springfield</w:t>
        </w:r>
      </w:smartTag>
      <w:r w:rsidRPr="00B157F6">
        <w:rPr>
          <w:szCs w:val="24"/>
        </w:rPr>
        <w:t xml:space="preserve">, </w:t>
      </w:r>
      <w:smartTag w:uri="urn:schemas-microsoft-com:office:smarttags" w:element="State">
        <w:r w:rsidRPr="00B157F6">
          <w:rPr>
            <w:szCs w:val="24"/>
          </w:rPr>
          <w:t>IL</w:t>
        </w:r>
      </w:smartTag>
      <w:r w:rsidRPr="00B157F6">
        <w:rPr>
          <w:szCs w:val="24"/>
        </w:rPr>
        <w:t xml:space="preserve"> 62704</w:t>
      </w:r>
    </w:p>
    <w:p w:rsidR="002017DC" w:rsidRPr="00B157F6" w:rsidRDefault="002017DC" w:rsidP="00647791">
      <w:pPr>
        <w:pStyle w:val="BodyTextIndent"/>
        <w:rPr>
          <w:szCs w:val="24"/>
        </w:rPr>
      </w:pPr>
      <w:r>
        <w:rPr>
          <w:szCs w:val="24"/>
        </w:rPr>
        <w:t>Telephone: 217.782.1708</w:t>
      </w:r>
    </w:p>
    <w:p w:rsidR="00E10489" w:rsidRPr="00B157F6" w:rsidRDefault="00E10489" w:rsidP="00647791">
      <w:pPr>
        <w:pStyle w:val="BodyTextIndent"/>
        <w:ind w:firstLine="0"/>
        <w:rPr>
          <w:szCs w:val="24"/>
        </w:rPr>
      </w:pPr>
    </w:p>
    <w:p w:rsidR="006413B0" w:rsidRPr="00706C94" w:rsidRDefault="00725967" w:rsidP="00647791">
      <w:pPr>
        <w:pStyle w:val="BodyTextIndent"/>
        <w:ind w:firstLine="0"/>
        <w:rPr>
          <w:b/>
          <w:szCs w:val="24"/>
        </w:rPr>
      </w:pPr>
      <w:r>
        <w:rPr>
          <w:b/>
          <w:szCs w:val="24"/>
        </w:rPr>
        <w:t>E</w:t>
      </w:r>
      <w:r w:rsidR="006413B0" w:rsidRPr="00706C94">
        <w:rPr>
          <w:b/>
          <w:szCs w:val="24"/>
        </w:rPr>
        <w:tab/>
        <w:t xml:space="preserve">RFP </w:t>
      </w:r>
      <w:r w:rsidR="007F17EC">
        <w:rPr>
          <w:b/>
          <w:szCs w:val="24"/>
        </w:rPr>
        <w:t>P</w:t>
      </w:r>
      <w:r w:rsidR="006413B0" w:rsidRPr="00706C94">
        <w:rPr>
          <w:b/>
          <w:szCs w:val="24"/>
        </w:rPr>
        <w:t>rocess</w:t>
      </w:r>
    </w:p>
    <w:p w:rsidR="00E10489" w:rsidRPr="00B157F6" w:rsidRDefault="00E10489" w:rsidP="00647791">
      <w:pPr>
        <w:pStyle w:val="BodyTextIndent"/>
        <w:ind w:firstLine="0"/>
        <w:rPr>
          <w:szCs w:val="24"/>
        </w:rPr>
      </w:pPr>
    </w:p>
    <w:p w:rsidR="00E10489" w:rsidRPr="00B157F6" w:rsidRDefault="006413B0" w:rsidP="00D16077">
      <w:pPr>
        <w:pStyle w:val="BodyTextIndent"/>
        <w:ind w:left="1080" w:hanging="360"/>
        <w:rPr>
          <w:szCs w:val="24"/>
        </w:rPr>
      </w:pPr>
      <w:r>
        <w:rPr>
          <w:szCs w:val="24"/>
        </w:rPr>
        <w:t>1.</w:t>
      </w:r>
      <w:r w:rsidR="00E10489" w:rsidRPr="00B157F6">
        <w:rPr>
          <w:szCs w:val="24"/>
        </w:rPr>
        <w:tab/>
      </w:r>
      <w:r w:rsidR="00E10489" w:rsidRPr="00FE49D4">
        <w:rPr>
          <w:szCs w:val="24"/>
          <w:u w:val="single"/>
        </w:rPr>
        <w:t>Internet/E-mail Communications</w:t>
      </w:r>
    </w:p>
    <w:p w:rsidR="00E10489" w:rsidRPr="00B157F6" w:rsidRDefault="00E10489" w:rsidP="004E6EDE">
      <w:pPr>
        <w:pStyle w:val="BodyTextIndent"/>
        <w:ind w:left="1080" w:firstLine="0"/>
        <w:rPr>
          <w:szCs w:val="24"/>
        </w:rPr>
      </w:pPr>
      <w:r w:rsidRPr="00B157F6">
        <w:rPr>
          <w:szCs w:val="24"/>
        </w:rPr>
        <w:t>The Treasurer may also communicate with Respondents via e-mail.  Each Respondent should provide an e-mail address with its response for ease of communication throughout this RFP process.</w:t>
      </w:r>
    </w:p>
    <w:p w:rsidR="00E10489" w:rsidRPr="00B157F6" w:rsidRDefault="00E10489" w:rsidP="00D16077">
      <w:pPr>
        <w:pStyle w:val="BodyTextIndent"/>
        <w:ind w:left="1080" w:hanging="360"/>
        <w:rPr>
          <w:szCs w:val="24"/>
        </w:rPr>
      </w:pPr>
    </w:p>
    <w:p w:rsidR="00E10489" w:rsidRPr="00B157F6" w:rsidRDefault="006413B0" w:rsidP="00D16077">
      <w:pPr>
        <w:pStyle w:val="BodyTextIndent"/>
        <w:ind w:left="1080" w:hanging="360"/>
        <w:rPr>
          <w:szCs w:val="24"/>
        </w:rPr>
      </w:pPr>
      <w:r>
        <w:rPr>
          <w:szCs w:val="24"/>
        </w:rPr>
        <w:t>2.</w:t>
      </w:r>
      <w:r w:rsidR="00E10489" w:rsidRPr="00B157F6">
        <w:rPr>
          <w:szCs w:val="24"/>
        </w:rPr>
        <w:tab/>
      </w:r>
      <w:r w:rsidR="00E10489" w:rsidRPr="00FE49D4">
        <w:rPr>
          <w:szCs w:val="24"/>
          <w:u w:val="single"/>
        </w:rPr>
        <w:t>Verbal Communications</w:t>
      </w:r>
    </w:p>
    <w:p w:rsidR="00E10489" w:rsidRPr="00B157F6" w:rsidRDefault="00E10489" w:rsidP="004E6EDE">
      <w:pPr>
        <w:pStyle w:val="BodyTextIndent"/>
        <w:ind w:left="1080" w:firstLine="0"/>
        <w:rPr>
          <w:szCs w:val="24"/>
        </w:rPr>
      </w:pPr>
      <w:r w:rsidRPr="00B157F6">
        <w:rPr>
          <w:szCs w:val="24"/>
        </w:rPr>
        <w:t>Any verbal communication from the Treasurer’s employees or its contractors concerning this RFP is not binding on the Treasurer, and shall in no way alter a specification, term or condition of this RFP.</w:t>
      </w:r>
    </w:p>
    <w:p w:rsidR="00E10489" w:rsidRPr="00B157F6" w:rsidRDefault="00E10489" w:rsidP="00D16077">
      <w:pPr>
        <w:pStyle w:val="BodyTextIndent"/>
        <w:ind w:left="1080" w:hanging="360"/>
        <w:rPr>
          <w:szCs w:val="24"/>
        </w:rPr>
      </w:pPr>
    </w:p>
    <w:p w:rsidR="00E10489" w:rsidRPr="00B157F6" w:rsidRDefault="006413B0" w:rsidP="00D16077">
      <w:pPr>
        <w:pStyle w:val="BodyTextIndent"/>
        <w:ind w:left="1080" w:hanging="360"/>
        <w:rPr>
          <w:szCs w:val="24"/>
        </w:rPr>
      </w:pPr>
      <w:r>
        <w:rPr>
          <w:szCs w:val="24"/>
        </w:rPr>
        <w:t>3.</w:t>
      </w:r>
      <w:r w:rsidR="00E10489" w:rsidRPr="00B157F6">
        <w:rPr>
          <w:szCs w:val="24"/>
        </w:rPr>
        <w:tab/>
      </w:r>
      <w:r w:rsidR="00E10489" w:rsidRPr="00FE49D4">
        <w:rPr>
          <w:szCs w:val="24"/>
          <w:u w:val="single"/>
        </w:rPr>
        <w:t>Amendments</w:t>
      </w:r>
    </w:p>
    <w:p w:rsidR="00E10489" w:rsidRPr="00B157F6" w:rsidRDefault="00E10489" w:rsidP="004E6EDE">
      <w:pPr>
        <w:pStyle w:val="BodyTextIndent"/>
        <w:ind w:left="1080" w:firstLine="0"/>
        <w:rPr>
          <w:szCs w:val="24"/>
        </w:rPr>
      </w:pPr>
      <w:r w:rsidRPr="00B157F6">
        <w:rPr>
          <w:szCs w:val="24"/>
        </w:rPr>
        <w:t>If it is necessary to amend this RFP, the Treasurer will post</w:t>
      </w:r>
      <w:r w:rsidR="00913875">
        <w:rPr>
          <w:szCs w:val="24"/>
        </w:rPr>
        <w:t xml:space="preserve"> any</w:t>
      </w:r>
      <w:r w:rsidRPr="00B157F6">
        <w:rPr>
          <w:szCs w:val="24"/>
        </w:rPr>
        <w:t xml:space="preserve"> amendments </w:t>
      </w:r>
      <w:r w:rsidR="00913875">
        <w:rPr>
          <w:szCs w:val="24"/>
        </w:rPr>
        <w:t>on its</w:t>
      </w:r>
      <w:r w:rsidRPr="00B157F6">
        <w:rPr>
          <w:szCs w:val="24"/>
        </w:rPr>
        <w:t xml:space="preserve"> website</w:t>
      </w:r>
      <w:r w:rsidR="00913875">
        <w:rPr>
          <w:szCs w:val="24"/>
        </w:rPr>
        <w:t xml:space="preserve"> at www.illinoistreasurer.gov</w:t>
      </w:r>
      <w:r w:rsidRPr="00B157F6">
        <w:rPr>
          <w:szCs w:val="24"/>
        </w:rPr>
        <w:t xml:space="preserve">.  </w:t>
      </w:r>
    </w:p>
    <w:p w:rsidR="00E10489" w:rsidRPr="00B157F6" w:rsidRDefault="00E10489" w:rsidP="00D16077">
      <w:pPr>
        <w:pStyle w:val="BodyTextIndent"/>
        <w:ind w:left="1080" w:hanging="360"/>
        <w:rPr>
          <w:szCs w:val="24"/>
        </w:rPr>
      </w:pPr>
    </w:p>
    <w:p w:rsidR="00E10489" w:rsidRPr="00B157F6" w:rsidRDefault="006413B0" w:rsidP="00D16077">
      <w:pPr>
        <w:pStyle w:val="BodyTextIndent"/>
        <w:ind w:left="1080" w:hanging="360"/>
        <w:rPr>
          <w:szCs w:val="24"/>
        </w:rPr>
      </w:pPr>
      <w:r>
        <w:rPr>
          <w:szCs w:val="24"/>
        </w:rPr>
        <w:t>4.</w:t>
      </w:r>
      <w:r w:rsidR="00E10489" w:rsidRPr="00B157F6">
        <w:rPr>
          <w:szCs w:val="24"/>
        </w:rPr>
        <w:tab/>
      </w:r>
      <w:r w:rsidR="00E10489" w:rsidRPr="00FE49D4">
        <w:rPr>
          <w:szCs w:val="24"/>
          <w:u w:val="single"/>
        </w:rPr>
        <w:t>Respondent’s Costs</w:t>
      </w:r>
    </w:p>
    <w:p w:rsidR="00E10489" w:rsidRPr="00B157F6" w:rsidRDefault="00E10489" w:rsidP="004E6EDE">
      <w:pPr>
        <w:pStyle w:val="BodyTextIndent"/>
        <w:ind w:left="1080" w:firstLine="0"/>
        <w:rPr>
          <w:szCs w:val="24"/>
        </w:rPr>
      </w:pPr>
      <w:r w:rsidRPr="00B157F6">
        <w:rPr>
          <w:szCs w:val="24"/>
        </w:rPr>
        <w:t xml:space="preserve">The cost of developing a </w:t>
      </w:r>
      <w:r w:rsidR="00443ACF">
        <w:rPr>
          <w:szCs w:val="24"/>
        </w:rPr>
        <w:t>Proposal</w:t>
      </w:r>
      <w:r w:rsidRPr="00B157F6">
        <w:rPr>
          <w:szCs w:val="24"/>
        </w:rPr>
        <w:t xml:space="preserve"> is each Respondent’s responsibility and </w:t>
      </w:r>
      <w:r w:rsidR="00FE2F8E">
        <w:rPr>
          <w:szCs w:val="24"/>
        </w:rPr>
        <w:t>shall</w:t>
      </w:r>
      <w:r w:rsidR="00FE2F8E" w:rsidRPr="00B157F6">
        <w:rPr>
          <w:szCs w:val="24"/>
        </w:rPr>
        <w:t xml:space="preserve"> </w:t>
      </w:r>
      <w:r w:rsidRPr="00B157F6">
        <w:rPr>
          <w:szCs w:val="24"/>
        </w:rPr>
        <w:t>not be charged to the Treasurer.</w:t>
      </w:r>
    </w:p>
    <w:p w:rsidR="00E10489" w:rsidRPr="00B157F6" w:rsidRDefault="00E10489" w:rsidP="00D16077">
      <w:pPr>
        <w:pStyle w:val="BodyTextIndent"/>
        <w:ind w:left="1080" w:hanging="360"/>
        <w:rPr>
          <w:szCs w:val="24"/>
        </w:rPr>
      </w:pPr>
    </w:p>
    <w:p w:rsidR="00E10489" w:rsidRPr="00B157F6" w:rsidRDefault="001A7972" w:rsidP="00D16077">
      <w:pPr>
        <w:pStyle w:val="BodyTextIndent"/>
        <w:ind w:left="1080" w:hanging="360"/>
        <w:rPr>
          <w:szCs w:val="24"/>
        </w:rPr>
      </w:pPr>
      <w:r>
        <w:rPr>
          <w:szCs w:val="24"/>
        </w:rPr>
        <w:t>5</w:t>
      </w:r>
      <w:r w:rsidR="00E10489" w:rsidRPr="00B157F6">
        <w:rPr>
          <w:szCs w:val="24"/>
        </w:rPr>
        <w:t>.</w:t>
      </w:r>
      <w:r w:rsidR="00E10489" w:rsidRPr="00B157F6">
        <w:rPr>
          <w:szCs w:val="24"/>
        </w:rPr>
        <w:tab/>
      </w:r>
      <w:r w:rsidR="00E10489" w:rsidRPr="00FE49D4">
        <w:rPr>
          <w:szCs w:val="24"/>
          <w:u w:val="single"/>
        </w:rPr>
        <w:t>Withdrawal</w:t>
      </w:r>
      <w:r w:rsidR="0078126A" w:rsidRPr="00FE49D4">
        <w:rPr>
          <w:szCs w:val="24"/>
          <w:u w:val="single"/>
        </w:rPr>
        <w:t xml:space="preserve"> of Proposal</w:t>
      </w:r>
    </w:p>
    <w:p w:rsidR="00262932" w:rsidRDefault="00262932" w:rsidP="004E6EDE">
      <w:pPr>
        <w:pStyle w:val="BodyTextIndent"/>
        <w:ind w:left="1080" w:firstLine="0"/>
        <w:jc w:val="both"/>
        <w:rPr>
          <w:color w:val="000000"/>
        </w:rPr>
      </w:pPr>
      <w:r>
        <w:rPr>
          <w:color w:val="000000"/>
        </w:rPr>
        <w:t>Respondent may withdraw its Proposal at any time prior to the deadline for receipt of Proposals.  The Respondent must submit a written withdrawal request, addressed to the CPO and signed by the Respondent’s duly authorized representative.</w:t>
      </w:r>
    </w:p>
    <w:p w:rsidR="0078126A" w:rsidRDefault="0078126A" w:rsidP="00D16077">
      <w:pPr>
        <w:pStyle w:val="BodyTextIndent"/>
        <w:ind w:left="1080" w:hanging="360"/>
        <w:rPr>
          <w:szCs w:val="24"/>
        </w:rPr>
      </w:pPr>
    </w:p>
    <w:p w:rsidR="0078126A" w:rsidRPr="006E181F" w:rsidRDefault="00D57411" w:rsidP="00D16077">
      <w:pPr>
        <w:pStyle w:val="BodyTextIndent"/>
        <w:ind w:left="1080" w:hanging="360"/>
        <w:jc w:val="both"/>
        <w:rPr>
          <w:color w:val="000000"/>
        </w:rPr>
      </w:pPr>
      <w:r>
        <w:rPr>
          <w:color w:val="000000"/>
        </w:rPr>
        <w:t>6</w:t>
      </w:r>
      <w:r w:rsidR="0078126A">
        <w:rPr>
          <w:color w:val="000000"/>
        </w:rPr>
        <w:t>.</w:t>
      </w:r>
      <w:r w:rsidR="0078126A">
        <w:rPr>
          <w:color w:val="000000"/>
        </w:rPr>
        <w:tab/>
      </w:r>
      <w:r w:rsidR="0078126A" w:rsidRPr="00FE49D4">
        <w:rPr>
          <w:color w:val="000000"/>
          <w:u w:val="single"/>
        </w:rPr>
        <w:t>Modification of Proposal</w:t>
      </w:r>
    </w:p>
    <w:p w:rsidR="0078126A" w:rsidRDefault="0078126A" w:rsidP="004E6EDE">
      <w:pPr>
        <w:pStyle w:val="BodyTextIndent"/>
        <w:ind w:left="1080" w:firstLine="0"/>
        <w:jc w:val="both"/>
        <w:rPr>
          <w:color w:val="000000"/>
        </w:rPr>
      </w:pPr>
      <w:r>
        <w:rPr>
          <w:color w:val="000000"/>
        </w:rPr>
        <w:t xml:space="preserve">A Respondent may submit an amended Proposal before the deadline for receipt of Proposals.  Such amended Proposal must be a complete replacement for the previously submitted Proposal and must be clearly identified as such in the transmittal letter to the CPO. </w:t>
      </w:r>
    </w:p>
    <w:p w:rsidR="00E10489" w:rsidRPr="00B157F6" w:rsidRDefault="00E10489" w:rsidP="00D16077">
      <w:pPr>
        <w:pStyle w:val="BodyTextIndent"/>
        <w:ind w:left="1080" w:hanging="360"/>
        <w:rPr>
          <w:szCs w:val="24"/>
        </w:rPr>
      </w:pPr>
    </w:p>
    <w:p w:rsidR="00E10489" w:rsidRPr="00B157F6" w:rsidRDefault="00D57411" w:rsidP="00D16077">
      <w:pPr>
        <w:pStyle w:val="BodyTextIndent"/>
        <w:ind w:left="1080" w:hanging="360"/>
        <w:rPr>
          <w:szCs w:val="24"/>
        </w:rPr>
      </w:pPr>
      <w:r>
        <w:rPr>
          <w:szCs w:val="24"/>
        </w:rPr>
        <w:t>7</w:t>
      </w:r>
      <w:r w:rsidR="006413B0">
        <w:rPr>
          <w:szCs w:val="24"/>
        </w:rPr>
        <w:t>.</w:t>
      </w:r>
      <w:r w:rsidR="00E10489" w:rsidRPr="00B157F6">
        <w:rPr>
          <w:szCs w:val="24"/>
        </w:rPr>
        <w:tab/>
      </w:r>
      <w:r w:rsidR="00D524A9" w:rsidRPr="00FE49D4">
        <w:rPr>
          <w:szCs w:val="24"/>
          <w:u w:val="single"/>
        </w:rPr>
        <w:t>Proposal is a firm offer</w:t>
      </w:r>
    </w:p>
    <w:p w:rsidR="00013C0C" w:rsidRPr="00DC7450" w:rsidRDefault="00E10489" w:rsidP="004E6EDE">
      <w:pPr>
        <w:pStyle w:val="BodyTextIndent"/>
        <w:ind w:left="1080" w:firstLine="0"/>
        <w:jc w:val="both"/>
        <w:rPr>
          <w:szCs w:val="24"/>
        </w:rPr>
      </w:pPr>
      <w:r w:rsidRPr="00B157F6">
        <w:rPr>
          <w:szCs w:val="24"/>
        </w:rPr>
        <w:t xml:space="preserve">A </w:t>
      </w:r>
      <w:r w:rsidR="00916DD4">
        <w:rPr>
          <w:szCs w:val="24"/>
        </w:rPr>
        <w:t xml:space="preserve">Proposal </w:t>
      </w:r>
      <w:r w:rsidRPr="00B157F6">
        <w:rPr>
          <w:szCs w:val="24"/>
        </w:rPr>
        <w:t xml:space="preserve">submitted </w:t>
      </w:r>
      <w:r w:rsidR="00916DD4">
        <w:rPr>
          <w:szCs w:val="24"/>
        </w:rPr>
        <w:t xml:space="preserve">in </w:t>
      </w:r>
      <w:r w:rsidRPr="00B157F6">
        <w:rPr>
          <w:szCs w:val="24"/>
        </w:rPr>
        <w:t>response to this RFP is a</w:t>
      </w:r>
      <w:r w:rsidR="00916DD4">
        <w:rPr>
          <w:szCs w:val="24"/>
        </w:rPr>
        <w:t xml:space="preserve"> firm and</w:t>
      </w:r>
      <w:r w:rsidRPr="00B157F6">
        <w:rPr>
          <w:szCs w:val="24"/>
        </w:rPr>
        <w:t xml:space="preserve"> binding offer</w:t>
      </w:r>
      <w:r w:rsidR="00632DD8">
        <w:rPr>
          <w:szCs w:val="24"/>
        </w:rPr>
        <w:t>,</w:t>
      </w:r>
      <w:r w:rsidRPr="00B157F6">
        <w:rPr>
          <w:szCs w:val="24"/>
        </w:rPr>
        <w:t xml:space="preserve"> valid </w:t>
      </w:r>
      <w:r w:rsidR="002610E2">
        <w:rPr>
          <w:szCs w:val="24"/>
        </w:rPr>
        <w:t>for</w:t>
      </w:r>
      <w:r w:rsidR="00013C0C" w:rsidRPr="00DC7450">
        <w:rPr>
          <w:szCs w:val="24"/>
        </w:rPr>
        <w:t xml:space="preserve"> 180 days </w:t>
      </w:r>
      <w:r w:rsidR="002610E2">
        <w:rPr>
          <w:color w:val="000000"/>
        </w:rPr>
        <w:t>after the due date for Proposals or the due date for the receipt of a best and final offer, whichever falls later</w:t>
      </w:r>
      <w:r w:rsidR="00013C0C">
        <w:rPr>
          <w:szCs w:val="24"/>
        </w:rPr>
        <w:t>.</w:t>
      </w:r>
    </w:p>
    <w:p w:rsidR="00E10489" w:rsidRPr="00B157F6" w:rsidRDefault="00E10489" w:rsidP="00D16077">
      <w:pPr>
        <w:pStyle w:val="BodyTextIndent"/>
        <w:ind w:left="1080" w:hanging="360"/>
        <w:rPr>
          <w:szCs w:val="24"/>
        </w:rPr>
      </w:pPr>
    </w:p>
    <w:p w:rsidR="00E10489" w:rsidRPr="00B157F6" w:rsidRDefault="00D57411" w:rsidP="00D16077">
      <w:pPr>
        <w:pStyle w:val="BodyTextIndent"/>
        <w:ind w:left="1080" w:hanging="360"/>
        <w:rPr>
          <w:szCs w:val="24"/>
        </w:rPr>
      </w:pPr>
      <w:r>
        <w:rPr>
          <w:szCs w:val="24"/>
        </w:rPr>
        <w:t>8</w:t>
      </w:r>
      <w:r w:rsidR="006413B0">
        <w:rPr>
          <w:szCs w:val="24"/>
        </w:rPr>
        <w:t>.</w:t>
      </w:r>
      <w:r w:rsidR="00E10489" w:rsidRPr="00B157F6">
        <w:rPr>
          <w:szCs w:val="24"/>
        </w:rPr>
        <w:tab/>
      </w:r>
      <w:r w:rsidRPr="00FE49D4">
        <w:rPr>
          <w:szCs w:val="24"/>
          <w:u w:val="single"/>
        </w:rPr>
        <w:t>Proposal</w:t>
      </w:r>
      <w:r w:rsidR="00E10489" w:rsidRPr="00FE49D4">
        <w:rPr>
          <w:szCs w:val="24"/>
          <w:u w:val="single"/>
        </w:rPr>
        <w:t xml:space="preserve"> is State Property</w:t>
      </w:r>
    </w:p>
    <w:p w:rsidR="00E10489" w:rsidRPr="00B157F6" w:rsidRDefault="00E10489" w:rsidP="004E6EDE">
      <w:pPr>
        <w:pStyle w:val="BodyTextIndent"/>
        <w:ind w:left="1080" w:firstLine="0"/>
        <w:rPr>
          <w:szCs w:val="24"/>
        </w:rPr>
      </w:pPr>
      <w:r w:rsidRPr="00B157F6">
        <w:rPr>
          <w:szCs w:val="24"/>
        </w:rPr>
        <w:t xml:space="preserve">On the </w:t>
      </w:r>
      <w:r w:rsidR="00D57411">
        <w:rPr>
          <w:szCs w:val="24"/>
        </w:rPr>
        <w:t>Proposal</w:t>
      </w:r>
      <w:r w:rsidRPr="00B157F6">
        <w:rPr>
          <w:szCs w:val="24"/>
        </w:rPr>
        <w:t xml:space="preserve"> due date</w:t>
      </w:r>
      <w:r w:rsidR="00845887">
        <w:rPr>
          <w:szCs w:val="24"/>
        </w:rPr>
        <w:t>,</w:t>
      </w:r>
      <w:r w:rsidR="00013C0C" w:rsidRPr="00013C0C">
        <w:rPr>
          <w:szCs w:val="24"/>
        </w:rPr>
        <w:t xml:space="preserve"> </w:t>
      </w:r>
      <w:r w:rsidRPr="00B157F6">
        <w:rPr>
          <w:szCs w:val="24"/>
        </w:rPr>
        <w:t xml:space="preserve">all </w:t>
      </w:r>
      <w:r w:rsidR="00845887">
        <w:rPr>
          <w:szCs w:val="24"/>
        </w:rPr>
        <w:t>Proposals</w:t>
      </w:r>
      <w:r w:rsidRPr="00B157F6">
        <w:rPr>
          <w:szCs w:val="24"/>
        </w:rPr>
        <w:t xml:space="preserve"> and related material submitted in response to this RFP become the </w:t>
      </w:r>
      <w:r w:rsidR="00845887">
        <w:rPr>
          <w:szCs w:val="24"/>
        </w:rPr>
        <w:t>p</w:t>
      </w:r>
      <w:r w:rsidRPr="00B157F6">
        <w:rPr>
          <w:szCs w:val="24"/>
        </w:rPr>
        <w:t>roperty of the State of Illinois.</w:t>
      </w:r>
    </w:p>
    <w:p w:rsidR="00E10489" w:rsidRPr="00B157F6" w:rsidRDefault="00E10489" w:rsidP="00D16077">
      <w:pPr>
        <w:pStyle w:val="BodyTextIndent"/>
        <w:ind w:left="1080" w:hanging="360"/>
        <w:rPr>
          <w:szCs w:val="24"/>
        </w:rPr>
      </w:pPr>
    </w:p>
    <w:p w:rsidR="009F6E47" w:rsidRPr="00B157F6" w:rsidRDefault="009F6E47" w:rsidP="009F6E47">
      <w:pPr>
        <w:pStyle w:val="BodyTextIndent"/>
        <w:ind w:left="1080" w:hanging="360"/>
        <w:rPr>
          <w:szCs w:val="24"/>
        </w:rPr>
      </w:pPr>
      <w:r>
        <w:rPr>
          <w:szCs w:val="24"/>
        </w:rPr>
        <w:t>9.</w:t>
      </w:r>
      <w:r w:rsidRPr="00B157F6">
        <w:rPr>
          <w:szCs w:val="24"/>
        </w:rPr>
        <w:tab/>
      </w:r>
      <w:r w:rsidRPr="00FE49D4">
        <w:rPr>
          <w:szCs w:val="24"/>
          <w:u w:val="single"/>
        </w:rPr>
        <w:t xml:space="preserve">Proposal is </w:t>
      </w:r>
      <w:r>
        <w:rPr>
          <w:szCs w:val="24"/>
          <w:u w:val="single"/>
        </w:rPr>
        <w:t>Part of a Public Procurement File</w:t>
      </w:r>
    </w:p>
    <w:p w:rsidR="009F6E47" w:rsidRDefault="009F6E47" w:rsidP="009F6E47">
      <w:pPr>
        <w:pStyle w:val="BodyTextIndent"/>
        <w:ind w:left="1080" w:firstLine="0"/>
        <w:rPr>
          <w:szCs w:val="24"/>
        </w:rPr>
      </w:pPr>
      <w:r w:rsidRPr="000F0279">
        <w:rPr>
          <w:szCs w:val="24"/>
        </w:rPr>
        <w:t xml:space="preserve">All </w:t>
      </w:r>
      <w:r>
        <w:rPr>
          <w:szCs w:val="24"/>
        </w:rPr>
        <w:t>Proposals</w:t>
      </w:r>
      <w:r w:rsidRPr="000F0279">
        <w:rPr>
          <w:szCs w:val="24"/>
        </w:rPr>
        <w:t xml:space="preserve"> </w:t>
      </w:r>
      <w:r>
        <w:rPr>
          <w:szCs w:val="24"/>
        </w:rPr>
        <w:t xml:space="preserve">received by the Treasurer </w:t>
      </w:r>
      <w:r w:rsidRPr="000F0279">
        <w:rPr>
          <w:szCs w:val="24"/>
        </w:rPr>
        <w:t xml:space="preserve">will be open to the public, </w:t>
      </w:r>
      <w:r>
        <w:rPr>
          <w:szCs w:val="24"/>
        </w:rPr>
        <w:t>though a Respondent may request</w:t>
      </w:r>
      <w:r w:rsidRPr="000F0279">
        <w:rPr>
          <w:szCs w:val="24"/>
        </w:rPr>
        <w:t xml:space="preserve"> that the </w:t>
      </w:r>
      <w:r w:rsidRPr="00A55FE2">
        <w:t xml:space="preserve">Treasurer </w:t>
      </w:r>
      <w:r w:rsidRPr="000F0279">
        <w:rPr>
          <w:szCs w:val="24"/>
        </w:rPr>
        <w:t>treat certain information as confidential</w:t>
      </w:r>
      <w:r>
        <w:rPr>
          <w:szCs w:val="24"/>
        </w:rPr>
        <w:t xml:space="preserve"> in accordance with 44 Ill. Admin. Code §1400.2505.  </w:t>
      </w:r>
      <w:r w:rsidRPr="000F0279">
        <w:rPr>
          <w:szCs w:val="24"/>
        </w:rPr>
        <w:t xml:space="preserve">If </w:t>
      </w:r>
      <w:r w:rsidRPr="00A55FE2">
        <w:rPr>
          <w:szCs w:val="24"/>
        </w:rPr>
        <w:t xml:space="preserve">Respondent </w:t>
      </w:r>
      <w:r w:rsidRPr="000F0279">
        <w:rPr>
          <w:szCs w:val="24"/>
        </w:rPr>
        <w:t>requests confidential treatment</w:t>
      </w:r>
      <w:r>
        <w:rPr>
          <w:szCs w:val="24"/>
        </w:rPr>
        <w:t xml:space="preserve"> of any </w:t>
      </w:r>
      <w:r w:rsidRPr="000F0279">
        <w:rPr>
          <w:szCs w:val="24"/>
        </w:rPr>
        <w:t xml:space="preserve">information </w:t>
      </w:r>
      <w:r>
        <w:rPr>
          <w:szCs w:val="24"/>
        </w:rPr>
        <w:t xml:space="preserve">it considers to be exempt from public disclosure </w:t>
      </w:r>
      <w:r w:rsidRPr="000F0279">
        <w:rPr>
          <w:szCs w:val="24"/>
        </w:rPr>
        <w:t xml:space="preserve">under </w:t>
      </w:r>
      <w:r>
        <w:rPr>
          <w:szCs w:val="24"/>
        </w:rPr>
        <w:t>FOIA</w:t>
      </w:r>
      <w:r w:rsidRPr="000F0279">
        <w:rPr>
          <w:szCs w:val="24"/>
        </w:rPr>
        <w:t xml:space="preserve"> </w:t>
      </w:r>
      <w:r>
        <w:rPr>
          <w:szCs w:val="24"/>
        </w:rPr>
        <w:t>or</w:t>
      </w:r>
      <w:r w:rsidRPr="000F0279">
        <w:rPr>
          <w:szCs w:val="24"/>
        </w:rPr>
        <w:t xml:space="preserve"> other applicable laws and rules, </w:t>
      </w:r>
      <w:r w:rsidRPr="00A55FE2">
        <w:rPr>
          <w:szCs w:val="24"/>
        </w:rPr>
        <w:t xml:space="preserve">Respondent </w:t>
      </w:r>
      <w:r>
        <w:rPr>
          <w:szCs w:val="24"/>
        </w:rPr>
        <w:t>should</w:t>
      </w:r>
      <w:r w:rsidRPr="000F0279">
        <w:rPr>
          <w:szCs w:val="24"/>
        </w:rPr>
        <w:t xml:space="preserve"> submit </w:t>
      </w:r>
      <w:r>
        <w:rPr>
          <w:szCs w:val="24"/>
        </w:rPr>
        <w:t>a Redacted Copy, which copy shall be clearly identified as the “Redacted Copy</w:t>
      </w:r>
      <w:r w:rsidRPr="000F0279">
        <w:rPr>
          <w:szCs w:val="24"/>
        </w:rPr>
        <w:t>.</w:t>
      </w:r>
      <w:r>
        <w:rPr>
          <w:szCs w:val="24"/>
        </w:rPr>
        <w:t>”</w:t>
      </w:r>
      <w:r w:rsidRPr="000F0279">
        <w:rPr>
          <w:szCs w:val="24"/>
        </w:rPr>
        <w:t xml:space="preserve">  In a separate attachment</w:t>
      </w:r>
      <w:r>
        <w:rPr>
          <w:szCs w:val="24"/>
        </w:rPr>
        <w:t xml:space="preserve"> to the Redacted Copy</w:t>
      </w:r>
      <w:r w:rsidRPr="000F0279">
        <w:rPr>
          <w:szCs w:val="24"/>
        </w:rPr>
        <w:t xml:space="preserve">, </w:t>
      </w:r>
      <w:r w:rsidRPr="00A55FE2">
        <w:rPr>
          <w:szCs w:val="24"/>
        </w:rPr>
        <w:t xml:space="preserve">Respondent </w:t>
      </w:r>
      <w:r w:rsidRPr="000F0279">
        <w:rPr>
          <w:szCs w:val="24"/>
        </w:rPr>
        <w:t>shall supply a listing of the provisions</w:t>
      </w:r>
      <w:r>
        <w:rPr>
          <w:szCs w:val="24"/>
        </w:rPr>
        <w:t xml:space="preserve"> of the Proposal,</w:t>
      </w:r>
      <w:r w:rsidRPr="000F0279">
        <w:rPr>
          <w:szCs w:val="24"/>
        </w:rPr>
        <w:t xml:space="preserve"> identified by section number</w:t>
      </w:r>
      <w:r>
        <w:rPr>
          <w:szCs w:val="24"/>
        </w:rPr>
        <w:t>,</w:t>
      </w:r>
      <w:r w:rsidRPr="000F0279">
        <w:rPr>
          <w:szCs w:val="24"/>
        </w:rPr>
        <w:t xml:space="preserve"> for which it seeks confidential treatment</w:t>
      </w:r>
      <w:r>
        <w:rPr>
          <w:szCs w:val="24"/>
        </w:rPr>
        <w:t>,</w:t>
      </w:r>
      <w:r w:rsidRPr="000F0279">
        <w:rPr>
          <w:szCs w:val="24"/>
        </w:rPr>
        <w:t xml:space="preserve"> </w:t>
      </w:r>
      <w:r w:rsidRPr="00474902">
        <w:rPr>
          <w:szCs w:val="24"/>
        </w:rPr>
        <w:t xml:space="preserve">identify the basis of </w:t>
      </w:r>
      <w:r>
        <w:rPr>
          <w:szCs w:val="24"/>
        </w:rPr>
        <w:t>each</w:t>
      </w:r>
      <w:r w:rsidRPr="00474902">
        <w:rPr>
          <w:szCs w:val="24"/>
        </w:rPr>
        <w:t xml:space="preserve"> claimed exemption and show how that basis applies to the request for exemption</w:t>
      </w:r>
      <w:r>
        <w:rPr>
          <w:szCs w:val="24"/>
        </w:rPr>
        <w:t xml:space="preserve"> in accordance with 44 Ill. Admin. Code §1400.2505(l)</w:t>
      </w:r>
      <w:r w:rsidRPr="000F0279">
        <w:rPr>
          <w:szCs w:val="24"/>
        </w:rPr>
        <w:t>.</w:t>
      </w:r>
      <w:r>
        <w:rPr>
          <w:szCs w:val="24"/>
        </w:rPr>
        <w:t xml:space="preserve">   The Redacted Copy</w:t>
      </w:r>
      <w:r w:rsidRPr="000F0279">
        <w:rPr>
          <w:szCs w:val="24"/>
        </w:rPr>
        <w:t xml:space="preserve"> must retain as much of the </w:t>
      </w:r>
      <w:r>
        <w:rPr>
          <w:szCs w:val="24"/>
        </w:rPr>
        <w:t>Proposal</w:t>
      </w:r>
      <w:r w:rsidRPr="000F0279">
        <w:rPr>
          <w:szCs w:val="24"/>
        </w:rPr>
        <w:t xml:space="preserve"> </w:t>
      </w:r>
      <w:r>
        <w:rPr>
          <w:szCs w:val="24"/>
        </w:rPr>
        <w:t>as possible</w:t>
      </w:r>
      <w:r w:rsidRPr="000F0279">
        <w:rPr>
          <w:szCs w:val="24"/>
        </w:rPr>
        <w:t xml:space="preserve">.  </w:t>
      </w:r>
    </w:p>
    <w:p w:rsidR="009F6E47" w:rsidRDefault="009F6E47" w:rsidP="009F6E47">
      <w:pPr>
        <w:pStyle w:val="BodyTextIndent"/>
        <w:ind w:left="1080" w:firstLine="0"/>
        <w:rPr>
          <w:szCs w:val="24"/>
        </w:rPr>
      </w:pPr>
    </w:p>
    <w:p w:rsidR="009F6E47" w:rsidRPr="00B157F6" w:rsidRDefault="009F6E47" w:rsidP="009F6E47">
      <w:pPr>
        <w:pStyle w:val="BodyTextIndent"/>
        <w:ind w:left="1080" w:firstLine="0"/>
        <w:rPr>
          <w:szCs w:val="24"/>
        </w:rPr>
      </w:pPr>
      <w:r w:rsidRPr="000F0279">
        <w:rPr>
          <w:szCs w:val="24"/>
        </w:rPr>
        <w:t xml:space="preserve">A request for confidential treatment will not supersede the </w:t>
      </w:r>
      <w:r w:rsidRPr="00A55FE2">
        <w:t>Treasurer</w:t>
      </w:r>
      <w:r w:rsidRPr="000F0279">
        <w:rPr>
          <w:szCs w:val="24"/>
        </w:rPr>
        <w:t>’s legal obligations under FOIA.</w:t>
      </w:r>
      <w:r>
        <w:rPr>
          <w:szCs w:val="24"/>
        </w:rPr>
        <w:t xml:space="preserve">  </w:t>
      </w:r>
      <w:r w:rsidRPr="000F0279">
        <w:rPr>
          <w:szCs w:val="24"/>
        </w:rPr>
        <w:t xml:space="preserve">The </w:t>
      </w:r>
      <w:r w:rsidRPr="00A55FE2">
        <w:t xml:space="preserve">Treasurer </w:t>
      </w:r>
      <w:r w:rsidRPr="000F0279">
        <w:rPr>
          <w:szCs w:val="24"/>
        </w:rPr>
        <w:t xml:space="preserve">will not honor requests to keep entire </w:t>
      </w:r>
      <w:r>
        <w:rPr>
          <w:szCs w:val="24"/>
        </w:rPr>
        <w:t xml:space="preserve">Proposals </w:t>
      </w:r>
      <w:r w:rsidRPr="000F0279">
        <w:rPr>
          <w:szCs w:val="24"/>
        </w:rPr>
        <w:t xml:space="preserve">confidential, </w:t>
      </w:r>
      <w:r>
        <w:rPr>
          <w:szCs w:val="24"/>
        </w:rPr>
        <w:t>and</w:t>
      </w:r>
      <w:r w:rsidRPr="00A55FE2">
        <w:t xml:space="preserve"> </w:t>
      </w:r>
      <w:r w:rsidRPr="000F0279">
        <w:rPr>
          <w:szCs w:val="24"/>
        </w:rPr>
        <w:t xml:space="preserve">will </w:t>
      </w:r>
      <w:r>
        <w:rPr>
          <w:szCs w:val="24"/>
        </w:rPr>
        <w:t xml:space="preserve">in any event </w:t>
      </w:r>
      <w:r w:rsidRPr="000F0279">
        <w:rPr>
          <w:szCs w:val="24"/>
        </w:rPr>
        <w:t xml:space="preserve">disclose the successful </w:t>
      </w:r>
      <w:r w:rsidRPr="00A55FE2">
        <w:rPr>
          <w:szCs w:val="24"/>
        </w:rPr>
        <w:t>Respondent</w:t>
      </w:r>
      <w:r w:rsidRPr="000F0279">
        <w:rPr>
          <w:szCs w:val="24"/>
        </w:rPr>
        <w:t xml:space="preserve">’s name, the substance of the </w:t>
      </w:r>
      <w:r>
        <w:rPr>
          <w:szCs w:val="24"/>
        </w:rPr>
        <w:t>Response</w:t>
      </w:r>
      <w:r w:rsidRPr="000F0279">
        <w:rPr>
          <w:szCs w:val="24"/>
        </w:rPr>
        <w:t xml:space="preserve">, and the price.  </w:t>
      </w:r>
    </w:p>
    <w:p w:rsidR="0070553D" w:rsidRDefault="0070553D" w:rsidP="009F6E47">
      <w:pPr>
        <w:pStyle w:val="BodyTextIndent"/>
        <w:ind w:left="1080" w:hanging="360"/>
        <w:rPr>
          <w:szCs w:val="24"/>
        </w:rPr>
      </w:pPr>
    </w:p>
    <w:p w:rsidR="0070553D" w:rsidRDefault="0070553D" w:rsidP="009F6E47">
      <w:pPr>
        <w:pStyle w:val="BodyTextIndent"/>
        <w:ind w:left="1080" w:hanging="360"/>
        <w:rPr>
          <w:szCs w:val="24"/>
        </w:rPr>
      </w:pPr>
    </w:p>
    <w:p w:rsidR="0070553D" w:rsidRDefault="0070553D" w:rsidP="009F6E47">
      <w:pPr>
        <w:pStyle w:val="BodyTextIndent"/>
        <w:ind w:left="1080" w:hanging="360"/>
        <w:rPr>
          <w:szCs w:val="24"/>
        </w:rPr>
      </w:pPr>
    </w:p>
    <w:p w:rsidR="001C4F38" w:rsidRPr="00B157F6" w:rsidRDefault="001C4F38" w:rsidP="009F6E47">
      <w:pPr>
        <w:pStyle w:val="BodyTextIndent"/>
        <w:ind w:left="1080" w:hanging="360"/>
        <w:rPr>
          <w:szCs w:val="24"/>
        </w:rPr>
      </w:pPr>
    </w:p>
    <w:p w:rsidR="00E10489" w:rsidRPr="00B157F6" w:rsidRDefault="009F6E47" w:rsidP="00D16077">
      <w:pPr>
        <w:pStyle w:val="BodyTextIndent"/>
        <w:ind w:left="1080" w:hanging="360"/>
        <w:rPr>
          <w:szCs w:val="24"/>
        </w:rPr>
      </w:pPr>
      <w:r>
        <w:rPr>
          <w:szCs w:val="24"/>
        </w:rPr>
        <w:lastRenderedPageBreak/>
        <w:t>10</w:t>
      </w:r>
      <w:r w:rsidR="006413B0">
        <w:rPr>
          <w:szCs w:val="24"/>
        </w:rPr>
        <w:t>.</w:t>
      </w:r>
      <w:r w:rsidR="00E10489" w:rsidRPr="00B157F6">
        <w:rPr>
          <w:szCs w:val="24"/>
        </w:rPr>
        <w:tab/>
      </w:r>
      <w:r w:rsidR="00F86806" w:rsidRPr="00FE49D4">
        <w:rPr>
          <w:szCs w:val="24"/>
          <w:u w:val="single"/>
        </w:rPr>
        <w:t>CPO</w:t>
      </w:r>
      <w:r w:rsidR="00E10489" w:rsidRPr="00FE49D4">
        <w:rPr>
          <w:szCs w:val="24"/>
          <w:u w:val="single"/>
        </w:rPr>
        <w:t xml:space="preserve"> May Cancel RFP</w:t>
      </w:r>
    </w:p>
    <w:p w:rsidR="00E10489" w:rsidRPr="00B157F6" w:rsidRDefault="00E10489" w:rsidP="004E6EDE">
      <w:pPr>
        <w:pStyle w:val="BodyTextIndent"/>
        <w:ind w:left="1080" w:firstLine="0"/>
      </w:pPr>
      <w:r w:rsidRPr="00B157F6">
        <w:t xml:space="preserve">If the </w:t>
      </w:r>
      <w:r w:rsidR="00F86806">
        <w:t>CPO</w:t>
      </w:r>
      <w:r w:rsidRPr="00B157F6">
        <w:t xml:space="preserve"> determines that it is in the </w:t>
      </w:r>
      <w:r w:rsidR="00FE2F8E">
        <w:t>Treasurer’s</w:t>
      </w:r>
      <w:r w:rsidR="00FE2F8E" w:rsidRPr="00B157F6">
        <w:t xml:space="preserve"> </w:t>
      </w:r>
      <w:r w:rsidRPr="00B157F6">
        <w:t>best interest, he reserves the right to do any of the following:</w:t>
      </w:r>
      <w:r w:rsidR="006439AB">
        <w:t xml:space="preserve"> </w:t>
      </w:r>
      <w:r w:rsidR="00F22D15">
        <w:t>(</w:t>
      </w:r>
      <w:r w:rsidR="006439AB">
        <w:t>a) c</w:t>
      </w:r>
      <w:r w:rsidRPr="00B157F6">
        <w:t>ancel this RFP;</w:t>
      </w:r>
      <w:r w:rsidR="006439AB">
        <w:t xml:space="preserve"> </w:t>
      </w:r>
      <w:r w:rsidR="00F22D15">
        <w:t>(</w:t>
      </w:r>
      <w:r w:rsidR="006439AB">
        <w:t xml:space="preserve">b) </w:t>
      </w:r>
      <w:r w:rsidR="009C240C">
        <w:t>m</w:t>
      </w:r>
      <w:r w:rsidRPr="00B157F6">
        <w:t>odify this RFP in writing as needed; or</w:t>
      </w:r>
      <w:r w:rsidR="006439AB">
        <w:t xml:space="preserve"> </w:t>
      </w:r>
      <w:r w:rsidR="00F22D15">
        <w:t>(</w:t>
      </w:r>
      <w:r w:rsidR="006439AB">
        <w:t>c) r</w:t>
      </w:r>
      <w:r w:rsidRPr="00B157F6">
        <w:t xml:space="preserve">eject any or all </w:t>
      </w:r>
      <w:r w:rsidR="009C240C">
        <w:t>P</w:t>
      </w:r>
      <w:r w:rsidRPr="00B157F6">
        <w:t>roposals received in response to this RFP.</w:t>
      </w:r>
    </w:p>
    <w:p w:rsidR="00013C0C" w:rsidRDefault="00013C0C" w:rsidP="00647791">
      <w:pPr>
        <w:tabs>
          <w:tab w:val="left" w:pos="540"/>
        </w:tabs>
        <w:ind w:left="720" w:hanging="360"/>
      </w:pPr>
    </w:p>
    <w:p w:rsidR="00013C0C" w:rsidRPr="000E1397" w:rsidRDefault="009F6E47" w:rsidP="00D16077">
      <w:pPr>
        <w:ind w:left="1080" w:hanging="360"/>
      </w:pPr>
      <w:r>
        <w:t>11</w:t>
      </w:r>
      <w:r w:rsidR="006413B0">
        <w:t>.</w:t>
      </w:r>
      <w:r w:rsidR="001A7972">
        <w:tab/>
      </w:r>
      <w:r w:rsidR="00013C0C" w:rsidRPr="00FE49D4">
        <w:rPr>
          <w:u w:val="single"/>
        </w:rPr>
        <w:t>Additional Information</w:t>
      </w:r>
    </w:p>
    <w:p w:rsidR="00013C0C" w:rsidRPr="00DC7450" w:rsidRDefault="00013C0C" w:rsidP="004E6EDE">
      <w:pPr>
        <w:ind w:left="1080"/>
        <w:jc w:val="both"/>
      </w:pPr>
      <w:r>
        <w:t xml:space="preserve">The Treasurer reserves the right to request additional information and to meet with representatives of Respondent to discuss their </w:t>
      </w:r>
      <w:r w:rsidR="00DB3851">
        <w:t>Proposals</w:t>
      </w:r>
      <w:r>
        <w:t>.</w:t>
      </w:r>
    </w:p>
    <w:p w:rsidR="00013C0C" w:rsidRDefault="00013C0C" w:rsidP="00647791">
      <w:pPr>
        <w:tabs>
          <w:tab w:val="left" w:pos="540"/>
        </w:tabs>
      </w:pPr>
    </w:p>
    <w:p w:rsidR="00833B62" w:rsidRDefault="00833B62" w:rsidP="00647791">
      <w:pPr>
        <w:tabs>
          <w:tab w:val="left" w:pos="540"/>
        </w:tabs>
      </w:pPr>
    </w:p>
    <w:p w:rsidR="001454BE" w:rsidRDefault="001454BE" w:rsidP="00647791">
      <w:pPr>
        <w:pStyle w:val="Heading1"/>
      </w:pPr>
      <w:bookmarkStart w:id="6" w:name="_Toc465783636"/>
      <w:r>
        <w:t>VI</w:t>
      </w:r>
      <w:r w:rsidR="00E6717A">
        <w:t>.</w:t>
      </w:r>
      <w:r>
        <w:tab/>
        <w:t>E</w:t>
      </w:r>
      <w:r w:rsidR="00633DC4">
        <w:t>VALUATION PROCESS AND CRITERIA</w:t>
      </w:r>
      <w:bookmarkEnd w:id="6"/>
    </w:p>
    <w:p w:rsidR="001454BE" w:rsidRDefault="001454BE" w:rsidP="00647791">
      <w:pPr>
        <w:tabs>
          <w:tab w:val="left" w:pos="540"/>
        </w:tabs>
      </w:pPr>
    </w:p>
    <w:p w:rsidR="00E516C8" w:rsidRDefault="00E516C8" w:rsidP="00647791">
      <w:pPr>
        <w:tabs>
          <w:tab w:val="left" w:pos="540"/>
        </w:tabs>
      </w:pPr>
      <w:r>
        <w:t>This Section explains how the Treasurer will evaluate the Proposals.</w:t>
      </w:r>
    </w:p>
    <w:p w:rsidR="00E516C8" w:rsidRDefault="00E516C8" w:rsidP="00647791">
      <w:pPr>
        <w:tabs>
          <w:tab w:val="left" w:pos="540"/>
        </w:tabs>
      </w:pPr>
    </w:p>
    <w:p w:rsidR="00E516C8" w:rsidRPr="00706C94" w:rsidRDefault="00E516C8" w:rsidP="00647791">
      <w:pPr>
        <w:tabs>
          <w:tab w:val="left" w:pos="540"/>
        </w:tabs>
        <w:rPr>
          <w:b/>
        </w:rPr>
      </w:pPr>
      <w:r w:rsidRPr="00706C94">
        <w:rPr>
          <w:b/>
        </w:rPr>
        <w:t>A.</w:t>
      </w:r>
      <w:r w:rsidRPr="00706C94">
        <w:rPr>
          <w:b/>
        </w:rPr>
        <w:tab/>
        <w:t xml:space="preserve">Mandatory </w:t>
      </w:r>
      <w:r w:rsidR="007F17EC">
        <w:rPr>
          <w:b/>
        </w:rPr>
        <w:t>R</w:t>
      </w:r>
      <w:r w:rsidRPr="00706C94">
        <w:rPr>
          <w:b/>
        </w:rPr>
        <w:t>equirements</w:t>
      </w:r>
    </w:p>
    <w:p w:rsidR="00E516C8" w:rsidRDefault="00E516C8" w:rsidP="00647791">
      <w:pPr>
        <w:tabs>
          <w:tab w:val="left" w:pos="540"/>
        </w:tabs>
      </w:pPr>
    </w:p>
    <w:p w:rsidR="00E516C8" w:rsidRPr="00706C94" w:rsidRDefault="00E516C8" w:rsidP="00647791">
      <w:pPr>
        <w:pStyle w:val="ListParagraph"/>
        <w:ind w:left="0"/>
        <w:jc w:val="left"/>
        <w:rPr>
          <w:rFonts w:ascii="Times New Roman" w:hAnsi="Times New Roman"/>
          <w:sz w:val="24"/>
          <w:szCs w:val="24"/>
        </w:rPr>
      </w:pPr>
      <w:r w:rsidRPr="00706C94">
        <w:rPr>
          <w:rFonts w:ascii="Times New Roman" w:hAnsi="Times New Roman"/>
          <w:sz w:val="24"/>
          <w:szCs w:val="24"/>
        </w:rPr>
        <w:t xml:space="preserve">Failure to </w:t>
      </w:r>
      <w:r w:rsidR="009D5B1D">
        <w:rPr>
          <w:rFonts w:ascii="Times New Roman" w:hAnsi="Times New Roman"/>
          <w:sz w:val="24"/>
          <w:szCs w:val="24"/>
        </w:rPr>
        <w:t>meet any of the</w:t>
      </w:r>
      <w:r w:rsidRPr="00706C94">
        <w:rPr>
          <w:rFonts w:ascii="Times New Roman" w:hAnsi="Times New Roman"/>
          <w:sz w:val="24"/>
          <w:szCs w:val="24"/>
        </w:rPr>
        <w:t xml:space="preserve"> following</w:t>
      </w:r>
      <w:r w:rsidR="009D5B1D">
        <w:rPr>
          <w:rFonts w:ascii="Times New Roman" w:hAnsi="Times New Roman"/>
          <w:sz w:val="24"/>
          <w:szCs w:val="24"/>
        </w:rPr>
        <w:t xml:space="preserve"> requirements</w:t>
      </w:r>
      <w:r w:rsidRPr="00706C94">
        <w:rPr>
          <w:rFonts w:ascii="Times New Roman" w:hAnsi="Times New Roman"/>
          <w:sz w:val="24"/>
          <w:szCs w:val="24"/>
        </w:rPr>
        <w:t xml:space="preserve"> shall lead to Respondent’s automatic disqualification:</w:t>
      </w:r>
    </w:p>
    <w:p w:rsidR="009155E3" w:rsidRDefault="009155E3" w:rsidP="00647791">
      <w:pPr>
        <w:pStyle w:val="ListParagraph"/>
        <w:contextualSpacing/>
        <w:jc w:val="left"/>
        <w:rPr>
          <w:rFonts w:ascii="Times New Roman" w:hAnsi="Times New Roman"/>
          <w:sz w:val="24"/>
          <w:szCs w:val="24"/>
        </w:rPr>
      </w:pPr>
    </w:p>
    <w:p w:rsidR="00854400" w:rsidRPr="00706C94" w:rsidRDefault="00854400" w:rsidP="00CA5635">
      <w:pPr>
        <w:pStyle w:val="ListParagraph"/>
        <w:numPr>
          <w:ilvl w:val="0"/>
          <w:numId w:val="10"/>
        </w:numPr>
        <w:contextualSpacing/>
        <w:jc w:val="left"/>
        <w:rPr>
          <w:rFonts w:ascii="Times New Roman" w:hAnsi="Times New Roman"/>
          <w:sz w:val="24"/>
          <w:szCs w:val="24"/>
        </w:rPr>
      </w:pPr>
      <w:r w:rsidRPr="00706C94">
        <w:rPr>
          <w:rFonts w:ascii="Times New Roman" w:hAnsi="Times New Roman"/>
          <w:sz w:val="24"/>
          <w:szCs w:val="24"/>
        </w:rPr>
        <w:t>Submit Proposal and accompanying Cost Proposal by 2</w:t>
      </w:r>
      <w:r w:rsidR="00992344">
        <w:rPr>
          <w:rFonts w:ascii="Times New Roman" w:hAnsi="Times New Roman"/>
          <w:sz w:val="24"/>
          <w:szCs w:val="24"/>
        </w:rPr>
        <w:t>:00</w:t>
      </w:r>
      <w:r w:rsidRPr="00706C94">
        <w:rPr>
          <w:rFonts w:ascii="Times New Roman" w:hAnsi="Times New Roman"/>
          <w:sz w:val="24"/>
          <w:szCs w:val="24"/>
        </w:rPr>
        <w:t xml:space="preserve"> p</w:t>
      </w:r>
      <w:r w:rsidR="00992344">
        <w:rPr>
          <w:rFonts w:ascii="Times New Roman" w:hAnsi="Times New Roman"/>
          <w:sz w:val="24"/>
          <w:szCs w:val="24"/>
        </w:rPr>
        <w:t>.</w:t>
      </w:r>
      <w:r w:rsidRPr="00706C94">
        <w:rPr>
          <w:rFonts w:ascii="Times New Roman" w:hAnsi="Times New Roman"/>
          <w:sz w:val="24"/>
          <w:szCs w:val="24"/>
        </w:rPr>
        <w:t>m</w:t>
      </w:r>
      <w:r w:rsidR="00992344">
        <w:rPr>
          <w:rFonts w:ascii="Times New Roman" w:hAnsi="Times New Roman"/>
          <w:sz w:val="24"/>
          <w:szCs w:val="24"/>
        </w:rPr>
        <w:t>. CT</w:t>
      </w:r>
      <w:r w:rsidRPr="00706C94">
        <w:rPr>
          <w:rFonts w:ascii="Times New Roman" w:hAnsi="Times New Roman"/>
          <w:sz w:val="24"/>
          <w:szCs w:val="24"/>
        </w:rPr>
        <w:t xml:space="preserve"> on </w:t>
      </w:r>
      <w:r w:rsidR="007C22FA">
        <w:rPr>
          <w:rFonts w:ascii="Times New Roman" w:hAnsi="Times New Roman"/>
          <w:sz w:val="24"/>
          <w:szCs w:val="24"/>
        </w:rPr>
        <w:t>May 8</w:t>
      </w:r>
      <w:r w:rsidR="00DC042E">
        <w:rPr>
          <w:rFonts w:ascii="Times New Roman" w:hAnsi="Times New Roman"/>
          <w:sz w:val="24"/>
          <w:szCs w:val="24"/>
        </w:rPr>
        <w:t>, 201</w:t>
      </w:r>
      <w:r w:rsidR="003E7454">
        <w:rPr>
          <w:rFonts w:ascii="Times New Roman" w:hAnsi="Times New Roman"/>
          <w:sz w:val="24"/>
          <w:szCs w:val="24"/>
        </w:rPr>
        <w:t>7</w:t>
      </w:r>
      <w:r w:rsidRPr="00706C94">
        <w:rPr>
          <w:rFonts w:ascii="Times New Roman" w:hAnsi="Times New Roman"/>
          <w:sz w:val="24"/>
          <w:szCs w:val="24"/>
        </w:rPr>
        <w:t>;</w:t>
      </w:r>
    </w:p>
    <w:p w:rsidR="00854400" w:rsidRPr="00706C94" w:rsidRDefault="00854400" w:rsidP="00906505">
      <w:pPr>
        <w:pStyle w:val="ListParagraph"/>
        <w:ind w:hanging="360"/>
        <w:rPr>
          <w:rFonts w:ascii="Times New Roman" w:hAnsi="Times New Roman"/>
          <w:sz w:val="24"/>
          <w:szCs w:val="24"/>
        </w:rPr>
      </w:pPr>
    </w:p>
    <w:p w:rsidR="00854400" w:rsidRPr="00706C94" w:rsidRDefault="00854400" w:rsidP="00CA5635">
      <w:pPr>
        <w:pStyle w:val="ListParagraph"/>
        <w:numPr>
          <w:ilvl w:val="0"/>
          <w:numId w:val="10"/>
        </w:numPr>
        <w:contextualSpacing/>
        <w:jc w:val="left"/>
        <w:rPr>
          <w:rFonts w:ascii="Times New Roman" w:hAnsi="Times New Roman"/>
          <w:sz w:val="24"/>
          <w:szCs w:val="24"/>
        </w:rPr>
      </w:pPr>
      <w:r w:rsidRPr="00706C94">
        <w:rPr>
          <w:rFonts w:ascii="Times New Roman" w:hAnsi="Times New Roman"/>
          <w:sz w:val="24"/>
          <w:szCs w:val="24"/>
        </w:rPr>
        <w:t xml:space="preserve">In Respondent’s Proposal, provide all of the sections and the information required for each section as set forth </w:t>
      </w:r>
      <w:r w:rsidR="00E015D4" w:rsidRPr="00D447CC">
        <w:rPr>
          <w:rFonts w:ascii="Times New Roman" w:hAnsi="Times New Roman"/>
          <w:sz w:val="24"/>
          <w:szCs w:val="24"/>
        </w:rPr>
        <w:t>in Section IV.A of this RFP;</w:t>
      </w:r>
    </w:p>
    <w:p w:rsidR="00854400" w:rsidRPr="00854400" w:rsidRDefault="00854400" w:rsidP="00906505">
      <w:pPr>
        <w:ind w:left="720" w:hanging="360"/>
      </w:pPr>
    </w:p>
    <w:p w:rsidR="00854400" w:rsidRDefault="00854400" w:rsidP="00CA5635">
      <w:pPr>
        <w:pStyle w:val="ListParagraph"/>
        <w:numPr>
          <w:ilvl w:val="0"/>
          <w:numId w:val="10"/>
        </w:numPr>
        <w:contextualSpacing/>
        <w:jc w:val="left"/>
        <w:rPr>
          <w:rFonts w:ascii="Times New Roman" w:hAnsi="Times New Roman"/>
          <w:sz w:val="24"/>
          <w:szCs w:val="24"/>
        </w:rPr>
      </w:pPr>
      <w:r w:rsidRPr="00706C94">
        <w:rPr>
          <w:rFonts w:ascii="Times New Roman" w:hAnsi="Times New Roman"/>
          <w:sz w:val="24"/>
          <w:szCs w:val="24"/>
        </w:rPr>
        <w:t>Provide the Cost Proposal in a separately sealed envelope</w:t>
      </w:r>
      <w:r w:rsidR="00301F85">
        <w:rPr>
          <w:rFonts w:ascii="Times New Roman" w:hAnsi="Times New Roman"/>
          <w:sz w:val="24"/>
          <w:szCs w:val="24"/>
        </w:rPr>
        <w:t xml:space="preserve"> and o</w:t>
      </w:r>
      <w:r w:rsidR="00A7275D">
        <w:rPr>
          <w:rFonts w:ascii="Times New Roman" w:hAnsi="Times New Roman"/>
          <w:sz w:val="24"/>
          <w:szCs w:val="24"/>
        </w:rPr>
        <w:t xml:space="preserve">n a separate electronic </w:t>
      </w:r>
      <w:r w:rsidR="00301F85">
        <w:rPr>
          <w:rFonts w:ascii="Times New Roman" w:hAnsi="Times New Roman"/>
          <w:sz w:val="24"/>
          <w:szCs w:val="24"/>
        </w:rPr>
        <w:t>storage device</w:t>
      </w:r>
      <w:r w:rsidR="008F32B1">
        <w:rPr>
          <w:rFonts w:ascii="Times New Roman" w:hAnsi="Times New Roman"/>
          <w:sz w:val="24"/>
          <w:szCs w:val="24"/>
        </w:rPr>
        <w:t>;</w:t>
      </w:r>
    </w:p>
    <w:p w:rsidR="008E7CCC" w:rsidRDefault="008E7CCC" w:rsidP="00906505">
      <w:pPr>
        <w:pStyle w:val="ListParagraph"/>
        <w:ind w:hanging="360"/>
        <w:rPr>
          <w:rFonts w:ascii="Times New Roman" w:hAnsi="Times New Roman"/>
          <w:sz w:val="24"/>
          <w:szCs w:val="24"/>
        </w:rPr>
      </w:pPr>
    </w:p>
    <w:p w:rsidR="001A6DEF" w:rsidRDefault="002F2887" w:rsidP="00CA5635">
      <w:pPr>
        <w:pStyle w:val="BodyTextIndent"/>
        <w:numPr>
          <w:ilvl w:val="0"/>
          <w:numId w:val="10"/>
        </w:numPr>
        <w:rPr>
          <w:szCs w:val="24"/>
        </w:rPr>
      </w:pPr>
      <w:r>
        <w:rPr>
          <w:szCs w:val="24"/>
        </w:rPr>
        <w:t>B</w:t>
      </w:r>
      <w:r w:rsidR="008E7CCC" w:rsidRPr="00DC7450">
        <w:rPr>
          <w:szCs w:val="24"/>
        </w:rPr>
        <w:t>e a</w:t>
      </w:r>
      <w:r w:rsidR="008E7CCC">
        <w:rPr>
          <w:szCs w:val="24"/>
        </w:rPr>
        <w:t>uthorized to do business in Illinois as an Illinois bank or a national bank with a presence in Illinois</w:t>
      </w:r>
      <w:r w:rsidR="008F32B1">
        <w:rPr>
          <w:szCs w:val="24"/>
        </w:rPr>
        <w:t>;</w:t>
      </w:r>
      <w:r w:rsidR="008E7CCC" w:rsidRPr="00DC7450">
        <w:rPr>
          <w:szCs w:val="24"/>
        </w:rPr>
        <w:t xml:space="preserve"> </w:t>
      </w:r>
    </w:p>
    <w:p w:rsidR="001A6DEF" w:rsidRDefault="001A6DEF" w:rsidP="00906505">
      <w:pPr>
        <w:pStyle w:val="ListParagraph"/>
        <w:ind w:hanging="360"/>
        <w:rPr>
          <w:szCs w:val="24"/>
        </w:rPr>
      </w:pPr>
    </w:p>
    <w:p w:rsidR="008E7CCC" w:rsidRPr="00B157F6" w:rsidRDefault="001A6DEF" w:rsidP="00CA5635">
      <w:pPr>
        <w:pStyle w:val="BodyTextIndent"/>
        <w:numPr>
          <w:ilvl w:val="0"/>
          <w:numId w:val="10"/>
        </w:numPr>
        <w:rPr>
          <w:szCs w:val="24"/>
        </w:rPr>
      </w:pPr>
      <w:r>
        <w:rPr>
          <w:szCs w:val="24"/>
        </w:rPr>
        <w:t>B</w:t>
      </w:r>
      <w:r w:rsidR="008E7CCC" w:rsidRPr="00B157F6">
        <w:rPr>
          <w:szCs w:val="24"/>
        </w:rPr>
        <w:t>e a member of the Federal Reserve System</w:t>
      </w:r>
      <w:r w:rsidR="003E7454">
        <w:rPr>
          <w:szCs w:val="24"/>
        </w:rPr>
        <w:t xml:space="preserve"> and DTCC</w:t>
      </w:r>
      <w:r w:rsidR="008E7CCC" w:rsidRPr="00B157F6">
        <w:rPr>
          <w:szCs w:val="24"/>
        </w:rPr>
        <w:t xml:space="preserve"> and have access to all services as a member bank.  </w:t>
      </w:r>
      <w:r w:rsidR="00B364EB">
        <w:rPr>
          <w:szCs w:val="24"/>
        </w:rPr>
        <w:t>Q</w:t>
      </w:r>
      <w:r w:rsidR="008E7CCC" w:rsidRPr="00B157F6">
        <w:rPr>
          <w:szCs w:val="24"/>
        </w:rPr>
        <w:t>ualify as a depository for public funds</w:t>
      </w:r>
      <w:r w:rsidR="008E7CCC">
        <w:rPr>
          <w:szCs w:val="24"/>
        </w:rPr>
        <w:t>;</w:t>
      </w:r>
    </w:p>
    <w:p w:rsidR="008E7CCC" w:rsidRPr="00B157F6" w:rsidRDefault="008E7CCC" w:rsidP="00906505">
      <w:pPr>
        <w:pStyle w:val="BodyTextIndent"/>
        <w:ind w:left="720" w:hanging="360"/>
        <w:rPr>
          <w:szCs w:val="24"/>
        </w:rPr>
      </w:pPr>
    </w:p>
    <w:p w:rsidR="008E7CCC" w:rsidRDefault="00173AC1" w:rsidP="00CA5635">
      <w:pPr>
        <w:pStyle w:val="BodyTextIndent"/>
        <w:numPr>
          <w:ilvl w:val="0"/>
          <w:numId w:val="10"/>
        </w:numPr>
        <w:rPr>
          <w:szCs w:val="24"/>
        </w:rPr>
      </w:pPr>
      <w:r>
        <w:rPr>
          <w:szCs w:val="24"/>
        </w:rPr>
        <w:t>B</w:t>
      </w:r>
      <w:r w:rsidR="008E7CCC" w:rsidRPr="00B157F6">
        <w:rPr>
          <w:szCs w:val="24"/>
        </w:rPr>
        <w:t>e an established financial institution with all required licenses, bonding, facilities, equipment and trained personnel necessary to perform the work as specified in this RFP</w:t>
      </w:r>
      <w:r w:rsidR="00B364EB">
        <w:rPr>
          <w:szCs w:val="24"/>
        </w:rPr>
        <w:t xml:space="preserve"> </w:t>
      </w:r>
      <w:r w:rsidR="00B364EB" w:rsidRPr="00B157F6">
        <w:rPr>
          <w:szCs w:val="24"/>
        </w:rPr>
        <w:t>at the time of this RFP, or prior to that time</w:t>
      </w:r>
      <w:r w:rsidR="00B364EB">
        <w:rPr>
          <w:szCs w:val="24"/>
        </w:rPr>
        <w:t>,</w:t>
      </w:r>
      <w:r w:rsidR="00B364EB" w:rsidRPr="00B157F6">
        <w:rPr>
          <w:szCs w:val="24"/>
        </w:rPr>
        <w:t xml:space="preserve"> if required by law</w:t>
      </w:r>
      <w:r w:rsidR="008E7CCC" w:rsidRPr="00B157F6">
        <w:rPr>
          <w:szCs w:val="24"/>
        </w:rPr>
        <w:t>.  The Treasurer reserves the right to require proof of said requirements within ten</w:t>
      </w:r>
      <w:r w:rsidR="008E7CCC">
        <w:rPr>
          <w:szCs w:val="24"/>
        </w:rPr>
        <w:t xml:space="preserve"> (10)</w:t>
      </w:r>
      <w:r w:rsidR="008E7CCC" w:rsidRPr="00B157F6">
        <w:rPr>
          <w:szCs w:val="24"/>
        </w:rPr>
        <w:t xml:space="preserve"> calendar days from the date of receipt of the Respondent’s </w:t>
      </w:r>
      <w:r w:rsidR="00B364EB">
        <w:rPr>
          <w:szCs w:val="24"/>
        </w:rPr>
        <w:t>Proposal</w:t>
      </w:r>
      <w:r w:rsidR="00D447CC">
        <w:rPr>
          <w:szCs w:val="24"/>
        </w:rPr>
        <w:t xml:space="preserve">; </w:t>
      </w:r>
    </w:p>
    <w:p w:rsidR="008E7CCC" w:rsidRPr="00B157F6" w:rsidRDefault="008E7CCC" w:rsidP="00906505">
      <w:pPr>
        <w:pStyle w:val="BodyTextIndent"/>
        <w:ind w:left="720" w:hanging="360"/>
        <w:rPr>
          <w:szCs w:val="24"/>
        </w:rPr>
      </w:pPr>
    </w:p>
    <w:p w:rsidR="003D1C7F" w:rsidRDefault="00091D83" w:rsidP="00CA5635">
      <w:pPr>
        <w:numPr>
          <w:ilvl w:val="0"/>
          <w:numId w:val="10"/>
        </w:numPr>
        <w:rPr>
          <w:b/>
        </w:rPr>
      </w:pPr>
      <w:r>
        <w:t>H</w:t>
      </w:r>
      <w:r w:rsidR="008E7CCC" w:rsidRPr="00B157F6">
        <w:t>ave</w:t>
      </w:r>
      <w:r w:rsidR="00992344">
        <w:t xml:space="preserve"> a minimum of</w:t>
      </w:r>
      <w:r w:rsidR="008E7CCC" w:rsidRPr="00B157F6">
        <w:t xml:space="preserve"> </w:t>
      </w:r>
      <w:r w:rsidR="003E7454">
        <w:t>ten</w:t>
      </w:r>
      <w:r w:rsidR="003E7454" w:rsidRPr="00B157F6">
        <w:t xml:space="preserve"> </w:t>
      </w:r>
      <w:r w:rsidR="008E7CCC" w:rsidRPr="00B157F6">
        <w:t>(</w:t>
      </w:r>
      <w:r w:rsidR="003E7454">
        <w:t>10</w:t>
      </w:r>
      <w:r w:rsidR="008E7CCC" w:rsidRPr="00B157F6">
        <w:t>) years of experience performing</w:t>
      </w:r>
      <w:r w:rsidR="00BC1CBB">
        <w:t xml:space="preserve"> </w:t>
      </w:r>
      <w:r w:rsidR="008E7CCC" w:rsidRPr="00B157F6">
        <w:t xml:space="preserve">services </w:t>
      </w:r>
      <w:r w:rsidR="00BC1CBB">
        <w:t>that</w:t>
      </w:r>
      <w:r w:rsidR="00BC1CBB" w:rsidRPr="00B157F6">
        <w:t xml:space="preserve"> are considered identical or similar in nature to the </w:t>
      </w:r>
      <w:r w:rsidR="00992344">
        <w:t>Services</w:t>
      </w:r>
      <w:r w:rsidR="0004451E">
        <w:t>;</w:t>
      </w:r>
      <w:r w:rsidR="00D4167D">
        <w:t xml:space="preserve"> </w:t>
      </w:r>
    </w:p>
    <w:p w:rsidR="007641D1" w:rsidRPr="007641D1" w:rsidRDefault="007641D1" w:rsidP="00906505">
      <w:pPr>
        <w:ind w:left="720" w:hanging="360"/>
      </w:pPr>
    </w:p>
    <w:p w:rsidR="00285484" w:rsidRDefault="00285484" w:rsidP="00C378E2">
      <w:pPr>
        <w:pStyle w:val="BodyTextIndent"/>
        <w:numPr>
          <w:ilvl w:val="0"/>
          <w:numId w:val="10"/>
        </w:numPr>
        <w:jc w:val="both"/>
        <w:rPr>
          <w:szCs w:val="24"/>
        </w:rPr>
      </w:pPr>
      <w:r>
        <w:rPr>
          <w:szCs w:val="24"/>
        </w:rPr>
        <w:t>B</w:t>
      </w:r>
      <w:r w:rsidRPr="00A531B8">
        <w:rPr>
          <w:szCs w:val="24"/>
        </w:rPr>
        <w:t xml:space="preserve">e authorized to </w:t>
      </w:r>
      <w:r>
        <w:rPr>
          <w:szCs w:val="24"/>
        </w:rPr>
        <w:t>transact</w:t>
      </w:r>
      <w:r w:rsidRPr="00A531B8">
        <w:rPr>
          <w:szCs w:val="24"/>
        </w:rPr>
        <w:t xml:space="preserve"> business in Illinois </w:t>
      </w:r>
      <w:r>
        <w:rPr>
          <w:szCs w:val="24"/>
        </w:rPr>
        <w:t>for all of the Services; and</w:t>
      </w:r>
    </w:p>
    <w:p w:rsidR="00285484" w:rsidRDefault="00285484" w:rsidP="00285484">
      <w:pPr>
        <w:pStyle w:val="BodyTextIndent"/>
        <w:ind w:left="720" w:firstLine="0"/>
        <w:jc w:val="both"/>
        <w:rPr>
          <w:szCs w:val="24"/>
        </w:rPr>
      </w:pPr>
    </w:p>
    <w:p w:rsidR="00285484" w:rsidRPr="00402827" w:rsidRDefault="00285484" w:rsidP="00C378E2">
      <w:pPr>
        <w:pStyle w:val="BodyTextIndent"/>
        <w:numPr>
          <w:ilvl w:val="0"/>
          <w:numId w:val="10"/>
        </w:numPr>
        <w:jc w:val="both"/>
        <w:rPr>
          <w:szCs w:val="24"/>
        </w:rPr>
      </w:pPr>
      <w:r w:rsidRPr="00FD1C1A">
        <w:rPr>
          <w:szCs w:val="24"/>
        </w:rPr>
        <w:t xml:space="preserve">Since January 1, 2015, Respondent or its officer(s) or principal(s), acting within the scope of their employment, have not been found liable or have not been subject to a consent </w:t>
      </w:r>
      <w:r w:rsidRPr="00FD1C1A">
        <w:rPr>
          <w:szCs w:val="24"/>
        </w:rPr>
        <w:lastRenderedPageBreak/>
        <w:t>order as a result of any publicly disclosed enforcement action or other regul</w:t>
      </w:r>
      <w:r w:rsidRPr="00402827">
        <w:rPr>
          <w:szCs w:val="24"/>
        </w:rPr>
        <w:t xml:space="preserve">atory proceeding by any of the following entities, including any divisions thereof:  the Securities and Exchange Commission, Department of Justice, Consumer Financial Protection Bureau, U.S. Department of the Treasury, Federal Deposit Insurance Corporation, or the Federal Reserve System.  </w:t>
      </w:r>
    </w:p>
    <w:p w:rsidR="00E516C8" w:rsidRDefault="007300FF" w:rsidP="00647791">
      <w:pPr>
        <w:tabs>
          <w:tab w:val="left" w:pos="540"/>
        </w:tabs>
      </w:pPr>
      <w:r w:rsidRPr="008D3FC0">
        <w:rPr>
          <w:b/>
        </w:rPr>
        <w:t xml:space="preserve"> </w:t>
      </w:r>
    </w:p>
    <w:p w:rsidR="001454BE" w:rsidRPr="00706C94" w:rsidRDefault="001454BE" w:rsidP="00647791">
      <w:pPr>
        <w:pStyle w:val="BodyTextIndent"/>
        <w:ind w:firstLine="0"/>
        <w:rPr>
          <w:b/>
          <w:szCs w:val="24"/>
        </w:rPr>
      </w:pPr>
      <w:r w:rsidRPr="00706C94">
        <w:rPr>
          <w:b/>
        </w:rPr>
        <w:t>B.</w:t>
      </w:r>
      <w:r w:rsidRPr="00706C94">
        <w:rPr>
          <w:b/>
        </w:rPr>
        <w:tab/>
      </w:r>
      <w:r w:rsidR="00357FAF">
        <w:rPr>
          <w:b/>
          <w:szCs w:val="24"/>
        </w:rPr>
        <w:t>Scoring</w:t>
      </w:r>
    </w:p>
    <w:p w:rsidR="00357FAF" w:rsidRDefault="00357FAF" w:rsidP="00647791">
      <w:pPr>
        <w:pStyle w:val="BodyTextIndent"/>
        <w:tabs>
          <w:tab w:val="left" w:pos="5250"/>
        </w:tabs>
        <w:rPr>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2448"/>
      </w:tblGrid>
      <w:tr w:rsidR="00357FAF" w:rsidRPr="00130D23" w:rsidTr="009E21B1">
        <w:trPr>
          <w:trHeight w:val="368"/>
        </w:trPr>
        <w:tc>
          <w:tcPr>
            <w:tcW w:w="6660" w:type="dxa"/>
            <w:shd w:val="pct10" w:color="auto" w:fill="auto"/>
            <w:vAlign w:val="bottom"/>
          </w:tcPr>
          <w:p w:rsidR="00357FAF" w:rsidRPr="00195961" w:rsidRDefault="00357FAF" w:rsidP="00647791">
            <w:pPr>
              <w:pStyle w:val="ListParagraph"/>
              <w:ind w:left="0"/>
              <w:rPr>
                <w:rFonts w:ascii="Times New Roman" w:hAnsi="Times New Roman"/>
                <w:b/>
                <w:sz w:val="24"/>
                <w:szCs w:val="24"/>
              </w:rPr>
            </w:pPr>
            <w:r w:rsidRPr="00195961">
              <w:rPr>
                <w:rFonts w:ascii="Times New Roman" w:hAnsi="Times New Roman"/>
                <w:b/>
                <w:sz w:val="24"/>
                <w:szCs w:val="24"/>
              </w:rPr>
              <w:t>Evaluation Factor</w:t>
            </w:r>
          </w:p>
        </w:tc>
        <w:tc>
          <w:tcPr>
            <w:tcW w:w="2448" w:type="dxa"/>
            <w:shd w:val="pct10" w:color="auto" w:fill="auto"/>
            <w:vAlign w:val="bottom"/>
          </w:tcPr>
          <w:p w:rsidR="00357FAF" w:rsidRPr="00195961" w:rsidRDefault="00357FAF" w:rsidP="00647791">
            <w:pPr>
              <w:pStyle w:val="ListParagraph"/>
              <w:ind w:left="0"/>
              <w:rPr>
                <w:rFonts w:ascii="Times New Roman" w:hAnsi="Times New Roman"/>
                <w:b/>
                <w:sz w:val="24"/>
                <w:szCs w:val="24"/>
              </w:rPr>
            </w:pPr>
            <w:r w:rsidRPr="00195961">
              <w:rPr>
                <w:rFonts w:ascii="Times New Roman" w:hAnsi="Times New Roman"/>
                <w:b/>
                <w:sz w:val="24"/>
                <w:szCs w:val="24"/>
              </w:rPr>
              <w:t>Maximum Number of Points Possible</w:t>
            </w:r>
          </w:p>
        </w:tc>
      </w:tr>
      <w:tr w:rsidR="00357FAF" w:rsidTr="009E21B1">
        <w:trPr>
          <w:trHeight w:val="395"/>
        </w:trPr>
        <w:tc>
          <w:tcPr>
            <w:tcW w:w="6660" w:type="dxa"/>
            <w:shd w:val="clear" w:color="auto" w:fill="auto"/>
            <w:vAlign w:val="bottom"/>
          </w:tcPr>
          <w:p w:rsidR="00357FAF" w:rsidRPr="00195961" w:rsidRDefault="004040CC" w:rsidP="00647791">
            <w:pPr>
              <w:pStyle w:val="ListParagraph"/>
              <w:ind w:left="0"/>
              <w:jc w:val="left"/>
              <w:rPr>
                <w:rFonts w:ascii="Times New Roman" w:hAnsi="Times New Roman"/>
                <w:sz w:val="24"/>
                <w:szCs w:val="24"/>
              </w:rPr>
            </w:pPr>
            <w:r>
              <w:rPr>
                <w:rFonts w:ascii="Times New Roman" w:hAnsi="Times New Roman"/>
                <w:sz w:val="24"/>
                <w:szCs w:val="24"/>
              </w:rPr>
              <w:t>Background and Experience</w:t>
            </w:r>
          </w:p>
        </w:tc>
        <w:tc>
          <w:tcPr>
            <w:tcW w:w="2448" w:type="dxa"/>
            <w:shd w:val="clear" w:color="auto" w:fill="auto"/>
            <w:vAlign w:val="bottom"/>
          </w:tcPr>
          <w:p w:rsidR="00357FAF" w:rsidRPr="00195961" w:rsidRDefault="00233B4F" w:rsidP="00647791">
            <w:pPr>
              <w:pStyle w:val="ListParagraph"/>
              <w:ind w:left="0"/>
              <w:rPr>
                <w:rFonts w:ascii="Times New Roman" w:hAnsi="Times New Roman"/>
                <w:sz w:val="24"/>
                <w:szCs w:val="24"/>
              </w:rPr>
            </w:pPr>
            <w:r>
              <w:rPr>
                <w:rFonts w:ascii="Times New Roman" w:hAnsi="Times New Roman"/>
                <w:sz w:val="24"/>
                <w:szCs w:val="24"/>
              </w:rPr>
              <w:t>20</w:t>
            </w:r>
          </w:p>
        </w:tc>
      </w:tr>
      <w:tr w:rsidR="00EE26E7" w:rsidTr="009E21B1">
        <w:trPr>
          <w:trHeight w:val="503"/>
        </w:trPr>
        <w:tc>
          <w:tcPr>
            <w:tcW w:w="6660" w:type="dxa"/>
            <w:shd w:val="clear" w:color="auto" w:fill="auto"/>
            <w:vAlign w:val="bottom"/>
          </w:tcPr>
          <w:p w:rsidR="00EE26E7" w:rsidRPr="00195961" w:rsidRDefault="007545D1" w:rsidP="007545D1">
            <w:pPr>
              <w:pStyle w:val="ListParagraph"/>
              <w:ind w:left="0"/>
              <w:jc w:val="left"/>
              <w:rPr>
                <w:rFonts w:ascii="Times New Roman" w:hAnsi="Times New Roman"/>
                <w:sz w:val="24"/>
                <w:szCs w:val="24"/>
              </w:rPr>
            </w:pPr>
            <w:r>
              <w:rPr>
                <w:rFonts w:ascii="Times New Roman" w:hAnsi="Times New Roman"/>
                <w:sz w:val="24"/>
                <w:szCs w:val="24"/>
              </w:rPr>
              <w:t xml:space="preserve">Quality of </w:t>
            </w:r>
            <w:r w:rsidR="00192BAD">
              <w:rPr>
                <w:rFonts w:ascii="Times New Roman" w:hAnsi="Times New Roman"/>
                <w:sz w:val="24"/>
                <w:szCs w:val="24"/>
              </w:rPr>
              <w:t>Services</w:t>
            </w:r>
          </w:p>
        </w:tc>
        <w:tc>
          <w:tcPr>
            <w:tcW w:w="2448" w:type="dxa"/>
            <w:shd w:val="clear" w:color="auto" w:fill="auto"/>
            <w:vAlign w:val="bottom"/>
          </w:tcPr>
          <w:p w:rsidR="00EE26E7" w:rsidRDefault="00CA19EC" w:rsidP="00647791">
            <w:pPr>
              <w:pStyle w:val="ListParagraph"/>
              <w:ind w:left="0"/>
              <w:rPr>
                <w:rFonts w:ascii="Times New Roman" w:hAnsi="Times New Roman"/>
                <w:sz w:val="24"/>
                <w:szCs w:val="24"/>
              </w:rPr>
            </w:pPr>
            <w:r>
              <w:rPr>
                <w:rFonts w:ascii="Times New Roman" w:hAnsi="Times New Roman"/>
                <w:sz w:val="24"/>
                <w:szCs w:val="24"/>
              </w:rPr>
              <w:t>4</w:t>
            </w:r>
            <w:r w:rsidR="00192BAD">
              <w:rPr>
                <w:rFonts w:ascii="Times New Roman" w:hAnsi="Times New Roman"/>
                <w:sz w:val="24"/>
                <w:szCs w:val="24"/>
              </w:rPr>
              <w:t>5</w:t>
            </w:r>
          </w:p>
        </w:tc>
      </w:tr>
      <w:tr w:rsidR="003D6341" w:rsidTr="009E21B1">
        <w:trPr>
          <w:trHeight w:val="503"/>
        </w:trPr>
        <w:tc>
          <w:tcPr>
            <w:tcW w:w="6660" w:type="dxa"/>
            <w:shd w:val="clear" w:color="auto" w:fill="auto"/>
            <w:vAlign w:val="bottom"/>
          </w:tcPr>
          <w:p w:rsidR="003D6341" w:rsidRPr="00195961" w:rsidRDefault="003D6341" w:rsidP="004E6EDE">
            <w:pPr>
              <w:pStyle w:val="ListParagraph"/>
              <w:ind w:left="0"/>
              <w:jc w:val="left"/>
              <w:rPr>
                <w:rFonts w:ascii="Times New Roman" w:hAnsi="Times New Roman"/>
                <w:b/>
                <w:sz w:val="24"/>
                <w:szCs w:val="24"/>
              </w:rPr>
            </w:pPr>
            <w:r w:rsidRPr="00195961">
              <w:rPr>
                <w:rFonts w:ascii="Times New Roman" w:hAnsi="Times New Roman"/>
                <w:sz w:val="24"/>
                <w:szCs w:val="24"/>
              </w:rPr>
              <w:t>Diversity</w:t>
            </w:r>
          </w:p>
        </w:tc>
        <w:tc>
          <w:tcPr>
            <w:tcW w:w="2448" w:type="dxa"/>
            <w:shd w:val="clear" w:color="auto" w:fill="auto"/>
            <w:vAlign w:val="bottom"/>
          </w:tcPr>
          <w:p w:rsidR="003D6341" w:rsidRPr="00195961" w:rsidRDefault="003D6341" w:rsidP="00647791">
            <w:pPr>
              <w:pStyle w:val="ListParagraph"/>
              <w:ind w:left="0"/>
              <w:rPr>
                <w:rFonts w:ascii="Times New Roman" w:hAnsi="Times New Roman"/>
                <w:sz w:val="24"/>
                <w:szCs w:val="24"/>
              </w:rPr>
            </w:pPr>
            <w:r>
              <w:rPr>
                <w:rFonts w:ascii="Times New Roman" w:hAnsi="Times New Roman"/>
                <w:sz w:val="24"/>
                <w:szCs w:val="24"/>
              </w:rPr>
              <w:t>10</w:t>
            </w:r>
          </w:p>
        </w:tc>
      </w:tr>
      <w:tr w:rsidR="00CA19EC" w:rsidTr="003D1646">
        <w:trPr>
          <w:trHeight w:val="647"/>
        </w:trPr>
        <w:tc>
          <w:tcPr>
            <w:tcW w:w="6660" w:type="dxa"/>
            <w:shd w:val="clear" w:color="auto" w:fill="auto"/>
            <w:vAlign w:val="bottom"/>
          </w:tcPr>
          <w:p w:rsidR="00CA19EC" w:rsidRPr="00195961" w:rsidRDefault="00CA19EC" w:rsidP="003D1646">
            <w:r w:rsidRPr="003D1646">
              <w:t>Corporate Responsibility</w:t>
            </w:r>
          </w:p>
        </w:tc>
        <w:tc>
          <w:tcPr>
            <w:tcW w:w="2448" w:type="dxa"/>
            <w:shd w:val="clear" w:color="auto" w:fill="auto"/>
            <w:vAlign w:val="bottom"/>
          </w:tcPr>
          <w:p w:rsidR="00CA19EC" w:rsidRDefault="003D1646" w:rsidP="00647791">
            <w:pPr>
              <w:pStyle w:val="ListParagraph"/>
              <w:ind w:left="0"/>
              <w:rPr>
                <w:rFonts w:ascii="Times New Roman" w:hAnsi="Times New Roman"/>
                <w:sz w:val="24"/>
                <w:szCs w:val="24"/>
              </w:rPr>
            </w:pPr>
            <w:r>
              <w:rPr>
                <w:rFonts w:ascii="Times New Roman" w:hAnsi="Times New Roman"/>
                <w:sz w:val="24"/>
                <w:szCs w:val="24"/>
              </w:rPr>
              <w:t>10</w:t>
            </w:r>
          </w:p>
        </w:tc>
      </w:tr>
      <w:tr w:rsidR="003D6341" w:rsidTr="009E21B1">
        <w:trPr>
          <w:trHeight w:val="503"/>
        </w:trPr>
        <w:tc>
          <w:tcPr>
            <w:tcW w:w="6660" w:type="dxa"/>
            <w:shd w:val="clear" w:color="auto" w:fill="auto"/>
            <w:vAlign w:val="bottom"/>
          </w:tcPr>
          <w:p w:rsidR="003D6341" w:rsidRPr="00195961" w:rsidRDefault="003D6341" w:rsidP="00891E35">
            <w:pPr>
              <w:pStyle w:val="ListParagraph"/>
              <w:ind w:left="0"/>
              <w:jc w:val="left"/>
              <w:rPr>
                <w:rFonts w:ascii="Times New Roman" w:hAnsi="Times New Roman"/>
                <w:b/>
                <w:sz w:val="24"/>
                <w:szCs w:val="24"/>
              </w:rPr>
            </w:pPr>
            <w:r w:rsidRPr="00195961">
              <w:rPr>
                <w:rFonts w:ascii="Times New Roman" w:hAnsi="Times New Roman"/>
                <w:sz w:val="24"/>
                <w:szCs w:val="24"/>
              </w:rPr>
              <w:t xml:space="preserve">Illinois </w:t>
            </w:r>
            <w:r>
              <w:rPr>
                <w:rFonts w:ascii="Times New Roman" w:hAnsi="Times New Roman"/>
                <w:sz w:val="24"/>
                <w:szCs w:val="24"/>
              </w:rPr>
              <w:t>P</w:t>
            </w:r>
            <w:r w:rsidRPr="00195961">
              <w:rPr>
                <w:rFonts w:ascii="Times New Roman" w:hAnsi="Times New Roman"/>
                <w:sz w:val="24"/>
                <w:szCs w:val="24"/>
              </w:rPr>
              <w:t>resence</w:t>
            </w:r>
          </w:p>
        </w:tc>
        <w:tc>
          <w:tcPr>
            <w:tcW w:w="2448" w:type="dxa"/>
            <w:shd w:val="clear" w:color="auto" w:fill="auto"/>
            <w:vAlign w:val="bottom"/>
          </w:tcPr>
          <w:p w:rsidR="003D6341" w:rsidRPr="00195961" w:rsidRDefault="003D6341" w:rsidP="00647791">
            <w:pPr>
              <w:pStyle w:val="ListParagraph"/>
              <w:ind w:left="0"/>
              <w:rPr>
                <w:rFonts w:ascii="Times New Roman" w:hAnsi="Times New Roman"/>
                <w:sz w:val="24"/>
                <w:szCs w:val="24"/>
              </w:rPr>
            </w:pPr>
            <w:r>
              <w:rPr>
                <w:rFonts w:ascii="Times New Roman" w:hAnsi="Times New Roman"/>
                <w:sz w:val="24"/>
                <w:szCs w:val="24"/>
              </w:rPr>
              <w:t>10</w:t>
            </w:r>
          </w:p>
        </w:tc>
      </w:tr>
      <w:tr w:rsidR="003D6341" w:rsidTr="009E21B1">
        <w:trPr>
          <w:trHeight w:val="503"/>
        </w:trPr>
        <w:tc>
          <w:tcPr>
            <w:tcW w:w="6660" w:type="dxa"/>
            <w:shd w:val="clear" w:color="auto" w:fill="auto"/>
            <w:vAlign w:val="bottom"/>
          </w:tcPr>
          <w:p w:rsidR="003D6341" w:rsidRPr="00195961" w:rsidRDefault="003D6341" w:rsidP="00891E35">
            <w:pPr>
              <w:pStyle w:val="ListParagraph"/>
              <w:ind w:left="0"/>
              <w:jc w:val="left"/>
              <w:rPr>
                <w:rFonts w:ascii="Times New Roman" w:hAnsi="Times New Roman"/>
                <w:b/>
                <w:sz w:val="24"/>
                <w:szCs w:val="24"/>
              </w:rPr>
            </w:pPr>
            <w:r w:rsidRPr="00195961">
              <w:rPr>
                <w:rFonts w:ascii="Times New Roman" w:hAnsi="Times New Roman"/>
                <w:sz w:val="24"/>
                <w:szCs w:val="24"/>
              </w:rPr>
              <w:t>Cost Proposal</w:t>
            </w:r>
          </w:p>
        </w:tc>
        <w:tc>
          <w:tcPr>
            <w:tcW w:w="2448" w:type="dxa"/>
            <w:shd w:val="clear" w:color="auto" w:fill="auto"/>
            <w:vAlign w:val="bottom"/>
          </w:tcPr>
          <w:p w:rsidR="003D6341" w:rsidRPr="00195961" w:rsidRDefault="003D6341" w:rsidP="00647791">
            <w:pPr>
              <w:pStyle w:val="ListParagraph"/>
              <w:ind w:left="0"/>
              <w:rPr>
                <w:rFonts w:ascii="Times New Roman" w:hAnsi="Times New Roman"/>
                <w:sz w:val="24"/>
                <w:szCs w:val="24"/>
              </w:rPr>
            </w:pPr>
            <w:r>
              <w:rPr>
                <w:rFonts w:ascii="Times New Roman" w:hAnsi="Times New Roman"/>
                <w:sz w:val="24"/>
                <w:szCs w:val="24"/>
              </w:rPr>
              <w:t>10</w:t>
            </w:r>
          </w:p>
        </w:tc>
      </w:tr>
      <w:tr w:rsidR="003D6341" w:rsidTr="009E21B1">
        <w:trPr>
          <w:trHeight w:val="503"/>
        </w:trPr>
        <w:tc>
          <w:tcPr>
            <w:tcW w:w="6660" w:type="dxa"/>
            <w:shd w:val="clear" w:color="auto" w:fill="auto"/>
            <w:vAlign w:val="bottom"/>
          </w:tcPr>
          <w:p w:rsidR="003D6341" w:rsidRPr="00195961" w:rsidRDefault="003D6341" w:rsidP="00891E35">
            <w:pPr>
              <w:pStyle w:val="ListParagraph"/>
              <w:ind w:left="0"/>
              <w:jc w:val="left"/>
              <w:rPr>
                <w:rFonts w:ascii="Times New Roman" w:hAnsi="Times New Roman"/>
                <w:b/>
                <w:sz w:val="24"/>
                <w:szCs w:val="24"/>
              </w:rPr>
            </w:pPr>
            <w:r w:rsidRPr="00FE49D4">
              <w:rPr>
                <w:rFonts w:ascii="Times New Roman" w:hAnsi="Times New Roman"/>
                <w:sz w:val="24"/>
                <w:szCs w:val="24"/>
              </w:rPr>
              <w:t>Interview</w:t>
            </w:r>
            <w:r>
              <w:rPr>
                <w:rFonts w:ascii="Times New Roman" w:hAnsi="Times New Roman"/>
                <w:sz w:val="24"/>
                <w:szCs w:val="24"/>
              </w:rPr>
              <w:t>, if applicable</w:t>
            </w:r>
          </w:p>
        </w:tc>
        <w:tc>
          <w:tcPr>
            <w:tcW w:w="2448" w:type="dxa"/>
            <w:shd w:val="clear" w:color="auto" w:fill="auto"/>
            <w:vAlign w:val="bottom"/>
          </w:tcPr>
          <w:p w:rsidR="003D6341" w:rsidRPr="00195961" w:rsidRDefault="00CA19EC" w:rsidP="00647791">
            <w:pPr>
              <w:pStyle w:val="ListParagraph"/>
              <w:ind w:left="0"/>
              <w:rPr>
                <w:rFonts w:ascii="Times New Roman" w:hAnsi="Times New Roman"/>
                <w:sz w:val="24"/>
                <w:szCs w:val="24"/>
              </w:rPr>
            </w:pPr>
            <w:r>
              <w:rPr>
                <w:rFonts w:ascii="Times New Roman" w:hAnsi="Times New Roman"/>
                <w:sz w:val="24"/>
                <w:szCs w:val="24"/>
              </w:rPr>
              <w:t>5</w:t>
            </w:r>
          </w:p>
        </w:tc>
      </w:tr>
      <w:tr w:rsidR="003D6341" w:rsidTr="009E21B1">
        <w:trPr>
          <w:trHeight w:val="503"/>
        </w:trPr>
        <w:tc>
          <w:tcPr>
            <w:tcW w:w="6660" w:type="dxa"/>
            <w:shd w:val="clear" w:color="auto" w:fill="auto"/>
            <w:vAlign w:val="bottom"/>
          </w:tcPr>
          <w:p w:rsidR="003D6341" w:rsidRPr="00195961" w:rsidRDefault="003D6341" w:rsidP="00647791">
            <w:pPr>
              <w:pStyle w:val="ListParagraph"/>
              <w:ind w:left="0"/>
              <w:jc w:val="right"/>
              <w:rPr>
                <w:rFonts w:ascii="Times New Roman" w:hAnsi="Times New Roman"/>
                <w:b/>
                <w:sz w:val="24"/>
                <w:szCs w:val="24"/>
              </w:rPr>
            </w:pPr>
            <w:r w:rsidRPr="00195961">
              <w:rPr>
                <w:rFonts w:ascii="Times New Roman" w:hAnsi="Times New Roman"/>
                <w:b/>
                <w:sz w:val="24"/>
                <w:szCs w:val="24"/>
              </w:rPr>
              <w:t>TOTAL</w:t>
            </w:r>
          </w:p>
        </w:tc>
        <w:tc>
          <w:tcPr>
            <w:tcW w:w="2448" w:type="dxa"/>
            <w:shd w:val="clear" w:color="auto" w:fill="auto"/>
            <w:vAlign w:val="bottom"/>
          </w:tcPr>
          <w:p w:rsidR="003D6341" w:rsidRPr="00195961" w:rsidRDefault="00233B4F" w:rsidP="00647791">
            <w:pPr>
              <w:pStyle w:val="ListParagraph"/>
              <w:ind w:left="0"/>
              <w:rPr>
                <w:rFonts w:ascii="Times New Roman" w:hAnsi="Times New Roman"/>
                <w:sz w:val="24"/>
                <w:szCs w:val="24"/>
              </w:rPr>
            </w:pPr>
            <w:r>
              <w:rPr>
                <w:rFonts w:ascii="Times New Roman" w:hAnsi="Times New Roman"/>
                <w:sz w:val="24"/>
                <w:szCs w:val="24"/>
              </w:rPr>
              <w:t>110</w:t>
            </w:r>
          </w:p>
        </w:tc>
      </w:tr>
    </w:tbl>
    <w:p w:rsidR="001454BE" w:rsidRPr="00B157F6" w:rsidRDefault="001454BE" w:rsidP="00647791">
      <w:pPr>
        <w:pStyle w:val="BodyTextIndent"/>
        <w:tabs>
          <w:tab w:val="left" w:pos="5250"/>
        </w:tabs>
        <w:rPr>
          <w:szCs w:val="24"/>
        </w:rPr>
      </w:pPr>
      <w:r w:rsidRPr="00B157F6">
        <w:rPr>
          <w:szCs w:val="24"/>
        </w:rPr>
        <w:tab/>
      </w:r>
    </w:p>
    <w:p w:rsidR="00357FAF" w:rsidRPr="00706C94" w:rsidRDefault="00357FAF" w:rsidP="00647791">
      <w:pPr>
        <w:tabs>
          <w:tab w:val="left" w:pos="540"/>
        </w:tabs>
        <w:rPr>
          <w:b/>
        </w:rPr>
      </w:pPr>
      <w:r w:rsidRPr="00706C94">
        <w:rPr>
          <w:b/>
        </w:rPr>
        <w:t>C.</w:t>
      </w:r>
      <w:r w:rsidRPr="00706C94">
        <w:rPr>
          <w:b/>
        </w:rPr>
        <w:tab/>
        <w:t xml:space="preserve">Determining </w:t>
      </w:r>
      <w:r w:rsidR="008D36D1">
        <w:rPr>
          <w:b/>
        </w:rPr>
        <w:t>S</w:t>
      </w:r>
      <w:r w:rsidRPr="00706C94">
        <w:rPr>
          <w:b/>
        </w:rPr>
        <w:t>cores</w:t>
      </w:r>
    </w:p>
    <w:p w:rsidR="00357FAF" w:rsidRDefault="00357FAF" w:rsidP="00647791">
      <w:pPr>
        <w:tabs>
          <w:tab w:val="left" w:pos="540"/>
        </w:tabs>
      </w:pPr>
    </w:p>
    <w:p w:rsidR="00EE26E7" w:rsidRDefault="00357FAF" w:rsidP="00647791">
      <w:pPr>
        <w:ind w:left="720" w:hanging="360"/>
      </w:pPr>
      <w:r>
        <w:t>1.</w:t>
      </w:r>
      <w:r>
        <w:tab/>
      </w:r>
      <w:r w:rsidR="00EE26E7" w:rsidRPr="0091005F">
        <w:rPr>
          <w:u w:val="single"/>
        </w:rPr>
        <w:t>Background and Experience</w:t>
      </w:r>
    </w:p>
    <w:p w:rsidR="00EE26E7" w:rsidRDefault="00EE26E7" w:rsidP="00647791">
      <w:pPr>
        <w:ind w:left="720"/>
      </w:pPr>
      <w:r>
        <w:t>Scoring will be based on Respondent’s demonstrated talent and experience of assigned personnel.  The breadth and depth of similar engagements will be considered.  The evaluation will also include reference checks regarding the Respondent's work for other clients who received or are receiving services similar to those required by this RFP.</w:t>
      </w:r>
    </w:p>
    <w:p w:rsidR="00EE26E7" w:rsidRDefault="00EE26E7" w:rsidP="00647791">
      <w:pPr>
        <w:ind w:left="720" w:hanging="360"/>
      </w:pPr>
    </w:p>
    <w:p w:rsidR="00233B4F" w:rsidRDefault="00EE26E7" w:rsidP="00233B4F">
      <w:pPr>
        <w:ind w:left="720" w:hanging="360"/>
      </w:pPr>
      <w:r>
        <w:t>2.</w:t>
      </w:r>
      <w:r w:rsidR="00233B4F">
        <w:tab/>
      </w:r>
      <w:r w:rsidR="00233B4F" w:rsidRPr="00ED4468">
        <w:rPr>
          <w:u w:val="single"/>
        </w:rPr>
        <w:t>Quality of Services</w:t>
      </w:r>
    </w:p>
    <w:p w:rsidR="006E07C2" w:rsidRDefault="00233B4F" w:rsidP="00ED4468">
      <w:pPr>
        <w:ind w:left="720"/>
      </w:pPr>
      <w:r>
        <w:t>Respondent’s ability to perform the Services will be evaluated based on the answers Respondent provides in the Scope of Work and Answers to the Questions sections of the Proposal.</w:t>
      </w:r>
      <w:r w:rsidR="00EE26E7">
        <w:t xml:space="preserve"> </w:t>
      </w:r>
      <w:r>
        <w:tab/>
      </w:r>
    </w:p>
    <w:p w:rsidR="00F5068B" w:rsidRDefault="00F5068B" w:rsidP="00906505">
      <w:pPr>
        <w:ind w:left="360" w:hanging="360"/>
      </w:pPr>
    </w:p>
    <w:p w:rsidR="00F5068B" w:rsidRDefault="00F5068B" w:rsidP="00CA5635">
      <w:pPr>
        <w:numPr>
          <w:ilvl w:val="0"/>
          <w:numId w:val="12"/>
        </w:numPr>
      </w:pPr>
      <w:r w:rsidRPr="00FE49D4">
        <w:rPr>
          <w:u w:val="single"/>
        </w:rPr>
        <w:t>Diversity</w:t>
      </w:r>
    </w:p>
    <w:p w:rsidR="00F5068B" w:rsidRDefault="00D52868" w:rsidP="004E6EDE">
      <w:pPr>
        <w:pStyle w:val="ListParagraph"/>
        <w:jc w:val="left"/>
        <w:rPr>
          <w:rFonts w:ascii="Times New Roman" w:hAnsi="Times New Roman"/>
          <w:sz w:val="24"/>
          <w:szCs w:val="24"/>
        </w:rPr>
      </w:pPr>
      <w:r w:rsidRPr="000C1EF2">
        <w:rPr>
          <w:rFonts w:ascii="Times New Roman" w:eastAsia="Times New Roman" w:hAnsi="Times New Roman"/>
          <w:sz w:val="24"/>
          <w:szCs w:val="24"/>
        </w:rPr>
        <w:t xml:space="preserve">Respondent’s diversity score will be scored based on the answers the Respondent provides to the diversity questions in Section </w:t>
      </w:r>
      <w:r w:rsidR="00AB27C8">
        <w:rPr>
          <w:rFonts w:ascii="Times New Roman" w:eastAsia="Times New Roman" w:hAnsi="Times New Roman"/>
          <w:sz w:val="24"/>
          <w:szCs w:val="24"/>
        </w:rPr>
        <w:t>I</w:t>
      </w:r>
      <w:r w:rsidRPr="000C1EF2">
        <w:rPr>
          <w:rFonts w:ascii="Times New Roman" w:eastAsia="Times New Roman" w:hAnsi="Times New Roman"/>
          <w:sz w:val="24"/>
          <w:szCs w:val="24"/>
        </w:rPr>
        <w:t>V.B</w:t>
      </w:r>
      <w:r>
        <w:rPr>
          <w:rFonts w:ascii="Times New Roman" w:eastAsia="Times New Roman" w:hAnsi="Times New Roman"/>
          <w:sz w:val="24"/>
          <w:szCs w:val="24"/>
        </w:rPr>
        <w:t>.</w:t>
      </w:r>
      <w:r w:rsidR="007545D1">
        <w:rPr>
          <w:rFonts w:ascii="Times New Roman" w:eastAsia="Times New Roman" w:hAnsi="Times New Roman"/>
          <w:sz w:val="24"/>
          <w:szCs w:val="24"/>
        </w:rPr>
        <w:t xml:space="preserve">69 </w:t>
      </w:r>
      <w:r w:rsidR="003F4C03">
        <w:rPr>
          <w:rFonts w:ascii="Times New Roman" w:eastAsia="Times New Roman" w:hAnsi="Times New Roman"/>
          <w:sz w:val="24"/>
          <w:szCs w:val="24"/>
        </w:rPr>
        <w:t xml:space="preserve">through </w:t>
      </w:r>
      <w:r w:rsidR="007545D1">
        <w:rPr>
          <w:rFonts w:ascii="Times New Roman" w:eastAsia="Times New Roman" w:hAnsi="Times New Roman"/>
          <w:sz w:val="24"/>
          <w:szCs w:val="24"/>
        </w:rPr>
        <w:t>73</w:t>
      </w:r>
      <w:r w:rsidR="007545D1" w:rsidRPr="000C1EF2">
        <w:rPr>
          <w:rFonts w:ascii="Times New Roman" w:eastAsia="Times New Roman" w:hAnsi="Times New Roman"/>
          <w:sz w:val="24"/>
          <w:szCs w:val="24"/>
        </w:rPr>
        <w:t xml:space="preserve"> </w:t>
      </w:r>
      <w:r w:rsidRPr="000C1EF2">
        <w:rPr>
          <w:rFonts w:ascii="Times New Roman" w:eastAsia="Times New Roman" w:hAnsi="Times New Roman"/>
          <w:sz w:val="24"/>
          <w:szCs w:val="24"/>
        </w:rPr>
        <w:t>of this RFP.</w:t>
      </w:r>
      <w:r>
        <w:rPr>
          <w:rFonts w:ascii="Times New Roman" w:eastAsia="Times New Roman" w:hAnsi="Times New Roman"/>
          <w:sz w:val="24"/>
          <w:szCs w:val="24"/>
        </w:rPr>
        <w:t xml:space="preserve">  </w:t>
      </w:r>
      <w:r w:rsidR="00F5068B" w:rsidRPr="00706C94">
        <w:rPr>
          <w:rFonts w:ascii="Times New Roman" w:hAnsi="Times New Roman"/>
          <w:sz w:val="24"/>
          <w:szCs w:val="24"/>
        </w:rPr>
        <w:t>The Evaluation Team shall award a higher diversity score to Respondents</w:t>
      </w:r>
      <w:r>
        <w:rPr>
          <w:rFonts w:ascii="Times New Roman" w:hAnsi="Times New Roman"/>
          <w:sz w:val="24"/>
          <w:szCs w:val="24"/>
        </w:rPr>
        <w:t xml:space="preserve"> (including subcontractors)</w:t>
      </w:r>
      <w:r w:rsidR="00F5068B" w:rsidRPr="00706C94">
        <w:rPr>
          <w:rFonts w:ascii="Times New Roman" w:hAnsi="Times New Roman"/>
          <w:sz w:val="24"/>
          <w:szCs w:val="24"/>
        </w:rPr>
        <w:t xml:space="preserve"> that are female, minority, person with disabilities, or veteran owned or managed.  Having a higher percentage of subcontractors that are female, minority, person with disabilities, or veteran owned or managed shall also result in higher scores.</w:t>
      </w:r>
    </w:p>
    <w:p w:rsidR="0070553D" w:rsidRPr="00706C94" w:rsidRDefault="0070553D" w:rsidP="004E6EDE">
      <w:pPr>
        <w:pStyle w:val="ListParagraph"/>
        <w:jc w:val="left"/>
        <w:rPr>
          <w:rFonts w:ascii="Times New Roman" w:hAnsi="Times New Roman"/>
          <w:sz w:val="24"/>
          <w:szCs w:val="24"/>
        </w:rPr>
      </w:pPr>
    </w:p>
    <w:p w:rsidR="00CA19EC" w:rsidRPr="00706C94" w:rsidRDefault="00CA19EC" w:rsidP="00CA19EC">
      <w:pPr>
        <w:pStyle w:val="ListParagraph"/>
        <w:numPr>
          <w:ilvl w:val="0"/>
          <w:numId w:val="12"/>
        </w:numPr>
        <w:jc w:val="left"/>
        <w:rPr>
          <w:rFonts w:ascii="Times New Roman" w:hAnsi="Times New Roman"/>
          <w:sz w:val="24"/>
          <w:szCs w:val="24"/>
        </w:rPr>
      </w:pPr>
      <w:r>
        <w:rPr>
          <w:rFonts w:ascii="Times New Roman" w:hAnsi="Times New Roman"/>
          <w:sz w:val="24"/>
          <w:szCs w:val="24"/>
          <w:u w:val="single"/>
        </w:rPr>
        <w:t>Corporate Responsibility</w:t>
      </w:r>
    </w:p>
    <w:p w:rsidR="00CA19EC" w:rsidRPr="00706C94" w:rsidRDefault="00CA19EC" w:rsidP="00CA19EC">
      <w:pPr>
        <w:pStyle w:val="ListParagraph"/>
        <w:jc w:val="left"/>
        <w:rPr>
          <w:rFonts w:ascii="Times New Roman" w:hAnsi="Times New Roman"/>
          <w:sz w:val="24"/>
          <w:szCs w:val="24"/>
        </w:rPr>
      </w:pPr>
      <w:r w:rsidRPr="00706C94">
        <w:rPr>
          <w:rFonts w:ascii="Times New Roman" w:hAnsi="Times New Roman"/>
          <w:sz w:val="24"/>
          <w:szCs w:val="24"/>
        </w:rPr>
        <w:t xml:space="preserve">Respondent’s </w:t>
      </w:r>
      <w:r>
        <w:rPr>
          <w:rFonts w:ascii="Times New Roman" w:hAnsi="Times New Roman"/>
          <w:sz w:val="24"/>
          <w:szCs w:val="24"/>
        </w:rPr>
        <w:t>corporate responsibility</w:t>
      </w:r>
      <w:r w:rsidRPr="00706C94">
        <w:rPr>
          <w:rFonts w:ascii="Times New Roman" w:hAnsi="Times New Roman"/>
          <w:sz w:val="24"/>
          <w:szCs w:val="24"/>
        </w:rPr>
        <w:t xml:space="preserve"> shall be scored based on the answers Respondent provides to questions IV.B.</w:t>
      </w:r>
      <w:r w:rsidR="00FD0748">
        <w:rPr>
          <w:rFonts w:ascii="Times New Roman" w:hAnsi="Times New Roman"/>
          <w:sz w:val="24"/>
          <w:szCs w:val="24"/>
        </w:rPr>
        <w:t>74</w:t>
      </w:r>
      <w:r w:rsidRPr="00706C94">
        <w:rPr>
          <w:rFonts w:ascii="Times New Roman" w:hAnsi="Times New Roman"/>
          <w:sz w:val="24"/>
          <w:szCs w:val="24"/>
        </w:rPr>
        <w:t xml:space="preserve"> </w:t>
      </w:r>
      <w:r w:rsidR="00BF7449">
        <w:rPr>
          <w:rFonts w:ascii="Times New Roman" w:hAnsi="Times New Roman"/>
          <w:sz w:val="24"/>
          <w:szCs w:val="24"/>
        </w:rPr>
        <w:t xml:space="preserve"> through </w:t>
      </w:r>
      <w:r w:rsidR="00FD0748">
        <w:rPr>
          <w:rFonts w:ascii="Times New Roman" w:hAnsi="Times New Roman"/>
          <w:sz w:val="24"/>
          <w:szCs w:val="24"/>
        </w:rPr>
        <w:t>77</w:t>
      </w:r>
      <w:r w:rsidRPr="00706C94">
        <w:rPr>
          <w:rFonts w:ascii="Times New Roman" w:hAnsi="Times New Roman"/>
          <w:sz w:val="24"/>
          <w:szCs w:val="24"/>
        </w:rPr>
        <w:t xml:space="preserve">.  </w:t>
      </w:r>
    </w:p>
    <w:p w:rsidR="001C4F38" w:rsidRPr="00706C94" w:rsidRDefault="001C4F38" w:rsidP="00906505">
      <w:pPr>
        <w:pStyle w:val="ListParagraph"/>
        <w:ind w:left="1080" w:hanging="360"/>
        <w:jc w:val="left"/>
        <w:rPr>
          <w:rFonts w:ascii="Times New Roman" w:hAnsi="Times New Roman"/>
          <w:sz w:val="24"/>
          <w:szCs w:val="24"/>
        </w:rPr>
      </w:pPr>
    </w:p>
    <w:p w:rsidR="00F5068B" w:rsidRPr="00706C94" w:rsidRDefault="00F5068B" w:rsidP="00CA5635">
      <w:pPr>
        <w:pStyle w:val="ListParagraph"/>
        <w:numPr>
          <w:ilvl w:val="0"/>
          <w:numId w:val="12"/>
        </w:numPr>
        <w:jc w:val="left"/>
        <w:rPr>
          <w:rFonts w:ascii="Times New Roman" w:hAnsi="Times New Roman"/>
          <w:sz w:val="24"/>
          <w:szCs w:val="24"/>
        </w:rPr>
      </w:pPr>
      <w:r w:rsidRPr="00FE49D4">
        <w:rPr>
          <w:rFonts w:ascii="Times New Roman" w:hAnsi="Times New Roman"/>
          <w:sz w:val="24"/>
          <w:szCs w:val="24"/>
          <w:u w:val="single"/>
        </w:rPr>
        <w:t xml:space="preserve">Illinois </w:t>
      </w:r>
      <w:r w:rsidR="00EE6F7B" w:rsidRPr="00FE49D4">
        <w:rPr>
          <w:rFonts w:ascii="Times New Roman" w:hAnsi="Times New Roman"/>
          <w:sz w:val="24"/>
          <w:szCs w:val="24"/>
          <w:u w:val="single"/>
        </w:rPr>
        <w:t>P</w:t>
      </w:r>
      <w:r w:rsidRPr="00FE49D4">
        <w:rPr>
          <w:rFonts w:ascii="Times New Roman" w:hAnsi="Times New Roman"/>
          <w:sz w:val="24"/>
          <w:szCs w:val="24"/>
          <w:u w:val="single"/>
        </w:rPr>
        <w:t>resence</w:t>
      </w:r>
    </w:p>
    <w:p w:rsidR="00F5068B" w:rsidRPr="00706C94" w:rsidRDefault="00F5068B" w:rsidP="004E6EDE">
      <w:pPr>
        <w:pStyle w:val="ListParagraph"/>
        <w:jc w:val="left"/>
        <w:rPr>
          <w:rFonts w:ascii="Times New Roman" w:hAnsi="Times New Roman"/>
          <w:sz w:val="24"/>
          <w:szCs w:val="24"/>
        </w:rPr>
      </w:pPr>
      <w:r w:rsidRPr="00706C94">
        <w:rPr>
          <w:rFonts w:ascii="Times New Roman" w:hAnsi="Times New Roman"/>
          <w:sz w:val="24"/>
          <w:szCs w:val="24"/>
        </w:rPr>
        <w:t>Respondent’s Illinois presence shall be scored based on the answers Respondent provides to questions IV.B.</w:t>
      </w:r>
      <w:r w:rsidR="007545D1">
        <w:rPr>
          <w:rFonts w:ascii="Times New Roman" w:hAnsi="Times New Roman"/>
          <w:sz w:val="24"/>
          <w:szCs w:val="24"/>
        </w:rPr>
        <w:t>78</w:t>
      </w:r>
      <w:r w:rsidR="007545D1" w:rsidRPr="00706C94">
        <w:rPr>
          <w:rFonts w:ascii="Times New Roman" w:hAnsi="Times New Roman"/>
          <w:sz w:val="24"/>
          <w:szCs w:val="24"/>
        </w:rPr>
        <w:t xml:space="preserve"> </w:t>
      </w:r>
      <w:r w:rsidRPr="00706C94">
        <w:rPr>
          <w:rFonts w:ascii="Times New Roman" w:hAnsi="Times New Roman"/>
          <w:sz w:val="24"/>
          <w:szCs w:val="24"/>
        </w:rPr>
        <w:t>and IV.B.</w:t>
      </w:r>
      <w:r w:rsidR="007545D1">
        <w:rPr>
          <w:rFonts w:ascii="Times New Roman" w:hAnsi="Times New Roman"/>
          <w:sz w:val="24"/>
          <w:szCs w:val="24"/>
        </w:rPr>
        <w:t>82</w:t>
      </w:r>
      <w:r w:rsidRPr="00706C94">
        <w:rPr>
          <w:rFonts w:ascii="Times New Roman" w:hAnsi="Times New Roman"/>
          <w:sz w:val="24"/>
          <w:szCs w:val="24"/>
        </w:rPr>
        <w:t>.  Respondents with a principal place in Illinois and a higher percentage of employees in Illinois shall receive higher scores.</w:t>
      </w:r>
    </w:p>
    <w:p w:rsidR="00F5068B" w:rsidRPr="00706C94" w:rsidRDefault="00F5068B" w:rsidP="00906505">
      <w:pPr>
        <w:pStyle w:val="ListParagraph"/>
        <w:ind w:left="1080" w:hanging="360"/>
        <w:jc w:val="left"/>
        <w:rPr>
          <w:rFonts w:ascii="Times New Roman" w:hAnsi="Times New Roman"/>
          <w:sz w:val="24"/>
          <w:szCs w:val="24"/>
        </w:rPr>
      </w:pPr>
    </w:p>
    <w:p w:rsidR="00F5068B" w:rsidRPr="00706C94" w:rsidRDefault="00F5068B" w:rsidP="00CA5635">
      <w:pPr>
        <w:pStyle w:val="ListParagraph"/>
        <w:numPr>
          <w:ilvl w:val="0"/>
          <w:numId w:val="12"/>
        </w:numPr>
        <w:jc w:val="left"/>
        <w:rPr>
          <w:rFonts w:ascii="Times New Roman" w:hAnsi="Times New Roman"/>
          <w:sz w:val="24"/>
          <w:szCs w:val="24"/>
        </w:rPr>
      </w:pPr>
      <w:r w:rsidRPr="00FE49D4">
        <w:rPr>
          <w:rFonts w:ascii="Times New Roman" w:hAnsi="Times New Roman"/>
          <w:sz w:val="24"/>
          <w:szCs w:val="24"/>
          <w:u w:val="single"/>
        </w:rPr>
        <w:t>Cost Proposal</w:t>
      </w:r>
    </w:p>
    <w:p w:rsidR="00F5068B" w:rsidRPr="00706C94" w:rsidRDefault="00F5068B" w:rsidP="004E6EDE">
      <w:pPr>
        <w:pStyle w:val="ListParagraph"/>
        <w:jc w:val="left"/>
        <w:rPr>
          <w:rFonts w:ascii="Times New Roman" w:hAnsi="Times New Roman"/>
          <w:sz w:val="24"/>
          <w:szCs w:val="24"/>
        </w:rPr>
      </w:pPr>
      <w:r w:rsidRPr="00706C94">
        <w:rPr>
          <w:rFonts w:ascii="Times New Roman" w:hAnsi="Times New Roman"/>
          <w:sz w:val="24"/>
          <w:szCs w:val="24"/>
        </w:rPr>
        <w:t>The Evaluation Team shall evaluate the cost-effectiveness of Respondent’s Cost Proposal in order to determine the Cost Proposal score.</w:t>
      </w:r>
    </w:p>
    <w:p w:rsidR="00F5068B" w:rsidRDefault="00F5068B" w:rsidP="00906505">
      <w:pPr>
        <w:tabs>
          <w:tab w:val="left" w:pos="540"/>
        </w:tabs>
        <w:ind w:left="1080" w:hanging="360"/>
      </w:pPr>
    </w:p>
    <w:p w:rsidR="00F262CE" w:rsidRPr="007D43A7" w:rsidRDefault="00F262CE" w:rsidP="00CA5635">
      <w:pPr>
        <w:pStyle w:val="ListParagraph"/>
        <w:numPr>
          <w:ilvl w:val="0"/>
          <w:numId w:val="12"/>
        </w:numPr>
        <w:contextualSpacing/>
        <w:jc w:val="left"/>
        <w:rPr>
          <w:rFonts w:ascii="Times New Roman" w:eastAsia="Times New Roman" w:hAnsi="Times New Roman"/>
          <w:sz w:val="24"/>
          <w:szCs w:val="24"/>
          <w:u w:val="single"/>
        </w:rPr>
      </w:pPr>
      <w:r w:rsidRPr="007D43A7">
        <w:rPr>
          <w:rFonts w:ascii="Times New Roman" w:eastAsia="Times New Roman" w:hAnsi="Times New Roman"/>
          <w:sz w:val="24"/>
          <w:szCs w:val="24"/>
          <w:u w:val="single"/>
        </w:rPr>
        <w:t>Interview</w:t>
      </w:r>
    </w:p>
    <w:p w:rsidR="00F262CE" w:rsidRPr="005839B9" w:rsidRDefault="00F262CE" w:rsidP="004E6EDE">
      <w:pPr>
        <w:pStyle w:val="ListParagraph"/>
        <w:jc w:val="left"/>
        <w:rPr>
          <w:rFonts w:ascii="Times New Roman" w:eastAsia="Times New Roman" w:hAnsi="Times New Roman"/>
          <w:sz w:val="24"/>
          <w:szCs w:val="24"/>
        </w:rPr>
      </w:pPr>
      <w:r>
        <w:rPr>
          <w:rFonts w:ascii="Times New Roman" w:eastAsia="Times New Roman" w:hAnsi="Times New Roman"/>
          <w:sz w:val="24"/>
          <w:szCs w:val="24"/>
        </w:rPr>
        <w:t>In the event the Treasurer does not conduct interviews, all Respondents will be awarded zero (0) points for this evaluation factor.</w:t>
      </w:r>
    </w:p>
    <w:p w:rsidR="00F262CE" w:rsidRDefault="00F262CE" w:rsidP="00647791">
      <w:pPr>
        <w:tabs>
          <w:tab w:val="left" w:pos="540"/>
        </w:tabs>
      </w:pPr>
    </w:p>
    <w:p w:rsidR="00A66C76" w:rsidRPr="00F5797E" w:rsidRDefault="00A66C76" w:rsidP="00CA5635">
      <w:pPr>
        <w:numPr>
          <w:ilvl w:val="3"/>
          <w:numId w:val="6"/>
        </w:numPr>
        <w:ind w:left="0" w:firstLine="0"/>
        <w:contextualSpacing/>
        <w:rPr>
          <w:b/>
        </w:rPr>
      </w:pPr>
      <w:r w:rsidRPr="000C1EF2">
        <w:rPr>
          <w:b/>
        </w:rPr>
        <w:t>Evaluation Process</w:t>
      </w:r>
    </w:p>
    <w:p w:rsidR="00A66C76" w:rsidRPr="000C1EF2" w:rsidRDefault="00A66C76" w:rsidP="00647791">
      <w:pPr>
        <w:contextualSpacing/>
        <w:rPr>
          <w:b/>
          <w:bCs/>
        </w:rPr>
      </w:pPr>
    </w:p>
    <w:p w:rsidR="00A66C76" w:rsidRPr="000C1EF2" w:rsidRDefault="00A66C76" w:rsidP="00647791">
      <w:pPr>
        <w:contextualSpacing/>
      </w:pPr>
      <w:r w:rsidRPr="000C1EF2">
        <w:t xml:space="preserve">All </w:t>
      </w:r>
      <w:r>
        <w:t>Proposals</w:t>
      </w:r>
      <w:r w:rsidRPr="000C1EF2">
        <w:t xml:space="preserve"> will be reviewed for compliance with the RFP requirements. Proposals deemed non-responsive will be eliminated from further consideration. The Chief Procurement Officer may contact the Respondent for clarification of the Proposal, and the Evaluation Team may use other sources of publically available information to perform its evaluation.  Finally, the Evaluation Team will make a recommendation regarding the final Respondent.</w:t>
      </w:r>
    </w:p>
    <w:p w:rsidR="00F5068B" w:rsidRDefault="00F5068B" w:rsidP="00647791">
      <w:pPr>
        <w:tabs>
          <w:tab w:val="left" w:pos="540"/>
        </w:tabs>
      </w:pPr>
    </w:p>
    <w:p w:rsidR="00A66C76" w:rsidRPr="00B157F6" w:rsidRDefault="00A66C76" w:rsidP="00647791">
      <w:pPr>
        <w:tabs>
          <w:tab w:val="left" w:pos="540"/>
        </w:tabs>
      </w:pPr>
    </w:p>
    <w:p w:rsidR="00E10489" w:rsidRPr="00B157F6" w:rsidRDefault="00B43B3D" w:rsidP="00647791">
      <w:pPr>
        <w:pStyle w:val="Heading1"/>
      </w:pPr>
      <w:bookmarkStart w:id="7" w:name="_Toc465783637"/>
      <w:r>
        <w:t>VII.</w:t>
      </w:r>
      <w:r w:rsidR="00036A47">
        <w:tab/>
      </w:r>
      <w:r w:rsidR="00633DC4">
        <w:t>CONTRACTUAL TERMS</w:t>
      </w:r>
      <w:bookmarkEnd w:id="7"/>
    </w:p>
    <w:p w:rsidR="00E10489" w:rsidRPr="00B157F6" w:rsidRDefault="00E10489" w:rsidP="00647791">
      <w:pPr>
        <w:pStyle w:val="BodyTextIndent"/>
        <w:rPr>
          <w:szCs w:val="24"/>
        </w:rPr>
      </w:pPr>
    </w:p>
    <w:p w:rsidR="00E10489" w:rsidRPr="00B157F6" w:rsidRDefault="00F12121" w:rsidP="00647791">
      <w:pPr>
        <w:autoSpaceDE w:val="0"/>
        <w:autoSpaceDN w:val="0"/>
        <w:adjustRightInd w:val="0"/>
        <w:jc w:val="both"/>
        <w:rPr>
          <w:rFonts w:cs="TimesNewRomanPSMT"/>
        </w:rPr>
      </w:pPr>
      <w:r>
        <w:rPr>
          <w:rFonts w:cs="TimesNewRomanPSMT"/>
        </w:rPr>
        <w:t xml:space="preserve">The Contractor shall </w:t>
      </w:r>
      <w:r>
        <w:t>agree to each contractual provision set forth in this Section.</w:t>
      </w:r>
    </w:p>
    <w:p w:rsidR="00E10489" w:rsidRPr="00B157F6" w:rsidRDefault="00E10489" w:rsidP="00647791">
      <w:pPr>
        <w:autoSpaceDE w:val="0"/>
        <w:autoSpaceDN w:val="0"/>
        <w:adjustRightInd w:val="0"/>
        <w:rPr>
          <w:rFonts w:cs="TimesNewRomanPS-BoldMT"/>
          <w:bCs/>
        </w:rPr>
      </w:pPr>
    </w:p>
    <w:p w:rsidR="00E10489" w:rsidRPr="00706C94" w:rsidRDefault="00ED0CA3" w:rsidP="00647791">
      <w:pPr>
        <w:autoSpaceDE w:val="0"/>
        <w:autoSpaceDN w:val="0"/>
        <w:adjustRightInd w:val="0"/>
        <w:rPr>
          <w:rFonts w:cs="TimesNewRomanPS-BoldMT"/>
          <w:b/>
          <w:bCs/>
        </w:rPr>
      </w:pPr>
      <w:r w:rsidRPr="00706C94">
        <w:rPr>
          <w:rFonts w:cs="TimesNewRomanPS-BoldMT"/>
          <w:b/>
          <w:bCs/>
        </w:rPr>
        <w:t>A</w:t>
      </w:r>
      <w:r w:rsidR="008635BA">
        <w:rPr>
          <w:rFonts w:cs="TimesNewRomanPS-BoldMT"/>
          <w:b/>
          <w:bCs/>
        </w:rPr>
        <w:t>.</w:t>
      </w:r>
      <w:r w:rsidR="00E10489" w:rsidRPr="00706C94">
        <w:rPr>
          <w:rFonts w:cs="TimesNewRomanPS-BoldMT"/>
          <w:b/>
          <w:bCs/>
        </w:rPr>
        <w:tab/>
        <w:t xml:space="preserve">Contractual </w:t>
      </w:r>
      <w:r w:rsidR="008D36D1">
        <w:rPr>
          <w:rFonts w:cs="TimesNewRomanPS-BoldMT"/>
          <w:b/>
          <w:bCs/>
        </w:rPr>
        <w:t>R</w:t>
      </w:r>
      <w:r w:rsidR="00E10489" w:rsidRPr="00706C94">
        <w:rPr>
          <w:rFonts w:cs="TimesNewRomanPS-BoldMT"/>
          <w:b/>
          <w:bCs/>
        </w:rPr>
        <w:t>esponsibility</w:t>
      </w:r>
    </w:p>
    <w:p w:rsidR="00CF36D8" w:rsidRPr="00C327A5" w:rsidRDefault="00CF36D8" w:rsidP="00647791">
      <w:pPr>
        <w:pStyle w:val="BodyTextIndent"/>
        <w:ind w:firstLine="0"/>
        <w:jc w:val="both"/>
      </w:pPr>
      <w:r>
        <w:t>Contractor</w:t>
      </w:r>
      <w:r w:rsidRPr="00C327A5">
        <w:t xml:space="preserve"> will be contractually responsible for all services provided.  By responding to the RFP, </w:t>
      </w:r>
      <w:r>
        <w:t>Contractor</w:t>
      </w:r>
      <w:r w:rsidRPr="00C327A5">
        <w:t xml:space="preserve"> expressly agrees to the </w:t>
      </w:r>
      <w:r w:rsidR="00ED0CA3">
        <w:t>c</w:t>
      </w:r>
      <w:r w:rsidRPr="00C327A5">
        <w:t xml:space="preserve">ontractual </w:t>
      </w:r>
      <w:r w:rsidR="00ED0CA3">
        <w:t>r</w:t>
      </w:r>
      <w:r w:rsidRPr="00C327A5">
        <w:t xml:space="preserve">equirements herein.  </w:t>
      </w:r>
      <w:r>
        <w:t>Contractor</w:t>
      </w:r>
      <w:r w:rsidRPr="00C327A5">
        <w:t xml:space="preserve"> shall at all times provide services in a</w:t>
      </w:r>
      <w:r>
        <w:t xml:space="preserve"> commercially r</w:t>
      </w:r>
      <w:r w:rsidRPr="00C327A5">
        <w:t>easonabl</w:t>
      </w:r>
      <w:r>
        <w:t>e</w:t>
      </w:r>
      <w:r w:rsidRPr="00C327A5">
        <w:t xml:space="preserve"> manner. </w:t>
      </w:r>
    </w:p>
    <w:p w:rsidR="00E10489" w:rsidRPr="00B157F6" w:rsidRDefault="00E10489" w:rsidP="00647791">
      <w:pPr>
        <w:autoSpaceDE w:val="0"/>
        <w:autoSpaceDN w:val="0"/>
        <w:adjustRightInd w:val="0"/>
        <w:rPr>
          <w:rFonts w:cs="TimesNewRomanPS-BoldMT"/>
          <w:bCs/>
        </w:rPr>
      </w:pPr>
    </w:p>
    <w:p w:rsidR="00E10489" w:rsidRPr="00706C94" w:rsidRDefault="009228D4" w:rsidP="00647791">
      <w:pPr>
        <w:autoSpaceDE w:val="0"/>
        <w:autoSpaceDN w:val="0"/>
        <w:adjustRightInd w:val="0"/>
        <w:rPr>
          <w:rFonts w:cs="TimesNewRomanPS-BoldMT"/>
          <w:b/>
          <w:bCs/>
        </w:rPr>
      </w:pPr>
      <w:r w:rsidRPr="00706C94">
        <w:rPr>
          <w:rFonts w:cs="TimesNewRomanPS-BoldMT"/>
          <w:b/>
          <w:bCs/>
        </w:rPr>
        <w:t>B</w:t>
      </w:r>
      <w:r w:rsidR="008635BA">
        <w:rPr>
          <w:rFonts w:cs="TimesNewRomanPS-BoldMT"/>
          <w:b/>
          <w:bCs/>
        </w:rPr>
        <w:t>.</w:t>
      </w:r>
      <w:r w:rsidR="00E10489" w:rsidRPr="00706C94">
        <w:rPr>
          <w:rFonts w:cs="TimesNewRomanPS-BoldMT"/>
          <w:b/>
          <w:bCs/>
        </w:rPr>
        <w:tab/>
      </w:r>
      <w:r w:rsidR="004F6F48" w:rsidRPr="00706C94">
        <w:rPr>
          <w:rFonts w:cs="TimesNewRomanPS-BoldMT"/>
          <w:b/>
          <w:bCs/>
        </w:rPr>
        <w:t xml:space="preserve">Governing </w:t>
      </w:r>
      <w:r w:rsidR="008D36D1">
        <w:rPr>
          <w:rFonts w:cs="TimesNewRomanPS-BoldMT"/>
          <w:b/>
          <w:bCs/>
        </w:rPr>
        <w:t>L</w:t>
      </w:r>
      <w:r w:rsidR="00E10489" w:rsidRPr="00706C94">
        <w:rPr>
          <w:rFonts w:cs="TimesNewRomanPS-BoldMT"/>
          <w:b/>
          <w:bCs/>
        </w:rPr>
        <w:t>aw</w:t>
      </w:r>
    </w:p>
    <w:p w:rsidR="00E10489" w:rsidRPr="00AD1ACD" w:rsidRDefault="008812E1" w:rsidP="00007C57">
      <w:pPr>
        <w:pStyle w:val="BodyText"/>
        <w:spacing w:after="0"/>
      </w:pPr>
      <w:r>
        <w:rPr>
          <w:rFonts w:cs="TimesNewRomanPSMT"/>
        </w:rPr>
        <w:t>The Agreement shall be</w:t>
      </w:r>
      <w:r w:rsidR="00E10489" w:rsidRPr="00B157F6">
        <w:rPr>
          <w:rFonts w:cs="TimesNewRomanPSMT"/>
        </w:rPr>
        <w:t xml:space="preserve"> governed in all respects by the laws of the State of Illinois</w:t>
      </w:r>
      <w:r w:rsidR="00AD1ACD">
        <w:rPr>
          <w:rFonts w:cs="TimesNewRomanPSMT"/>
        </w:rPr>
        <w:t xml:space="preserve">, </w:t>
      </w:r>
      <w:r w:rsidR="00AD1ACD" w:rsidRPr="00031E9C">
        <w:t>without regard to conflicts of law principles.  Any action by Contractor against the Treasurer can only be brought in the Illinois Court of Claims.</w:t>
      </w:r>
    </w:p>
    <w:p w:rsidR="00E10489" w:rsidRPr="00B157F6" w:rsidRDefault="00E10489" w:rsidP="00647791">
      <w:pPr>
        <w:autoSpaceDE w:val="0"/>
        <w:autoSpaceDN w:val="0"/>
        <w:adjustRightInd w:val="0"/>
        <w:rPr>
          <w:rFonts w:cs="TimesNewRomanPS-BoldMT"/>
          <w:bCs/>
        </w:rPr>
      </w:pPr>
    </w:p>
    <w:p w:rsidR="00E10489" w:rsidRPr="00706C94" w:rsidRDefault="008635BA" w:rsidP="00647791">
      <w:pPr>
        <w:autoSpaceDE w:val="0"/>
        <w:autoSpaceDN w:val="0"/>
        <w:adjustRightInd w:val="0"/>
        <w:rPr>
          <w:rFonts w:cs="TimesNewRomanPS-BoldMT"/>
          <w:b/>
          <w:bCs/>
        </w:rPr>
      </w:pPr>
      <w:r w:rsidRPr="00706C94">
        <w:rPr>
          <w:rFonts w:cs="TimesNewRomanPS-BoldMT"/>
          <w:b/>
          <w:bCs/>
        </w:rPr>
        <w:t>C</w:t>
      </w:r>
      <w:r w:rsidR="00E10489" w:rsidRPr="00706C94">
        <w:rPr>
          <w:rFonts w:cs="TimesNewRomanPS-BoldMT"/>
          <w:b/>
          <w:bCs/>
        </w:rPr>
        <w:t>.</w:t>
      </w:r>
      <w:r w:rsidR="00E10489" w:rsidRPr="00706C94">
        <w:rPr>
          <w:rFonts w:cs="TimesNewRomanPS-BoldMT"/>
          <w:b/>
          <w:bCs/>
        </w:rPr>
        <w:tab/>
        <w:t xml:space="preserve">Term of </w:t>
      </w:r>
      <w:r w:rsidRPr="00706C94">
        <w:rPr>
          <w:rFonts w:cs="TimesNewRomanPS-BoldMT"/>
          <w:b/>
          <w:bCs/>
        </w:rPr>
        <w:t>Agreement</w:t>
      </w:r>
    </w:p>
    <w:p w:rsidR="00E10489" w:rsidRPr="00B157F6" w:rsidRDefault="00E10489" w:rsidP="00647791">
      <w:pPr>
        <w:autoSpaceDE w:val="0"/>
        <w:autoSpaceDN w:val="0"/>
        <w:adjustRightInd w:val="0"/>
        <w:rPr>
          <w:rFonts w:cs="TimesNewRomanPSMT"/>
        </w:rPr>
      </w:pPr>
      <w:r w:rsidRPr="00B157F6">
        <w:rPr>
          <w:rFonts w:cs="TimesNewRomanPSMT"/>
        </w:rPr>
        <w:t xml:space="preserve">The initial term of the </w:t>
      </w:r>
      <w:r w:rsidR="0035405A">
        <w:rPr>
          <w:rFonts w:cs="TimesNewRomanPSMT"/>
        </w:rPr>
        <w:t xml:space="preserve">Agreement </w:t>
      </w:r>
      <w:r w:rsidRPr="00B157F6">
        <w:rPr>
          <w:rFonts w:cs="TimesNewRomanPSMT"/>
        </w:rPr>
        <w:t>will be four (4) years</w:t>
      </w:r>
      <w:r w:rsidR="00EA6C8D">
        <w:rPr>
          <w:rFonts w:cs="TimesNewRomanPSMT"/>
        </w:rPr>
        <w:t>, unless terminated in accordance with the terms of the Agreement</w:t>
      </w:r>
      <w:r w:rsidRPr="00B157F6">
        <w:rPr>
          <w:rFonts w:cs="TimesNewRomanPSMT"/>
        </w:rPr>
        <w:t xml:space="preserve">. </w:t>
      </w:r>
      <w:r w:rsidR="00784A60">
        <w:rPr>
          <w:rFonts w:cs="TimesNewRomanPSMT"/>
        </w:rPr>
        <w:t xml:space="preserve"> </w:t>
      </w:r>
      <w:r w:rsidRPr="00B157F6">
        <w:rPr>
          <w:rFonts w:cs="TimesNewRomanPSMT"/>
        </w:rPr>
        <w:t>The Treasurer may</w:t>
      </w:r>
      <w:r w:rsidR="006F100D" w:rsidRPr="006F100D">
        <w:rPr>
          <w:rFonts w:ascii="TimesNewRomanPSMT" w:hAnsi="TimesNewRomanPSMT" w:cs="TimesNewRomanPSMT"/>
        </w:rPr>
        <w:t xml:space="preserve"> </w:t>
      </w:r>
      <w:r w:rsidR="006F100D">
        <w:rPr>
          <w:rFonts w:ascii="TimesNewRomanPSMT" w:hAnsi="TimesNewRomanPSMT" w:cs="TimesNewRomanPSMT"/>
        </w:rPr>
        <w:t xml:space="preserve">with the consent of the </w:t>
      </w:r>
      <w:r w:rsidR="0035405A">
        <w:rPr>
          <w:rFonts w:ascii="TimesNewRomanPSMT" w:hAnsi="TimesNewRomanPSMT" w:cs="TimesNewRomanPSMT"/>
        </w:rPr>
        <w:t>Contractor</w:t>
      </w:r>
      <w:r w:rsidR="006F100D">
        <w:rPr>
          <w:rFonts w:ascii="TimesNewRomanPSMT" w:hAnsi="TimesNewRomanPSMT" w:cs="TimesNewRomanPSMT"/>
        </w:rPr>
        <w:t xml:space="preserve">, elect to extend the </w:t>
      </w:r>
      <w:r w:rsidR="00DB541D">
        <w:rPr>
          <w:rFonts w:ascii="TimesNewRomanPSMT" w:hAnsi="TimesNewRomanPSMT" w:cs="TimesNewRomanPSMT"/>
        </w:rPr>
        <w:t xml:space="preserve">Agreement </w:t>
      </w:r>
      <w:r w:rsidR="006F100D">
        <w:rPr>
          <w:rFonts w:ascii="TimesNewRomanPSMT" w:hAnsi="TimesNewRomanPSMT" w:cs="TimesNewRomanPSMT"/>
        </w:rPr>
        <w:t xml:space="preserve">for additional periods, </w:t>
      </w:r>
      <w:r w:rsidRPr="00B157F6">
        <w:rPr>
          <w:rFonts w:cs="TimesNewRomanPSMT"/>
        </w:rPr>
        <w:t>not to exceed a total term of ten (10) years (including the initial four (4) years).</w:t>
      </w:r>
    </w:p>
    <w:p w:rsidR="0070553D" w:rsidRPr="00B157F6" w:rsidRDefault="0070553D" w:rsidP="00647791">
      <w:pPr>
        <w:pStyle w:val="BodyTextIndent"/>
        <w:ind w:firstLine="0"/>
        <w:rPr>
          <w:szCs w:val="24"/>
        </w:rPr>
      </w:pPr>
    </w:p>
    <w:p w:rsidR="00E10489" w:rsidRPr="00706C94" w:rsidRDefault="006E7D64" w:rsidP="00647791">
      <w:pPr>
        <w:autoSpaceDE w:val="0"/>
        <w:autoSpaceDN w:val="0"/>
        <w:adjustRightInd w:val="0"/>
        <w:rPr>
          <w:rFonts w:cs="TimesNewRomanPS-BoldMT"/>
          <w:b/>
          <w:bCs/>
        </w:rPr>
      </w:pPr>
      <w:r w:rsidRPr="00706C94">
        <w:rPr>
          <w:rFonts w:cs="TimesNewRomanPS-BoldMT"/>
          <w:b/>
          <w:bCs/>
        </w:rPr>
        <w:t>D</w:t>
      </w:r>
      <w:r w:rsidR="00E10489" w:rsidRPr="00706C94">
        <w:rPr>
          <w:rFonts w:cs="TimesNewRomanPS-BoldMT"/>
          <w:b/>
          <w:bCs/>
        </w:rPr>
        <w:t>.</w:t>
      </w:r>
      <w:r w:rsidR="00E10489" w:rsidRPr="00706C94">
        <w:rPr>
          <w:rFonts w:cs="TimesNewRomanPS-BoldMT"/>
          <w:b/>
          <w:bCs/>
        </w:rPr>
        <w:tab/>
        <w:t>Termination</w:t>
      </w:r>
    </w:p>
    <w:p w:rsidR="001C4F38" w:rsidRPr="00B157F6" w:rsidRDefault="001C4F38" w:rsidP="00647791">
      <w:pPr>
        <w:autoSpaceDE w:val="0"/>
        <w:autoSpaceDN w:val="0"/>
        <w:adjustRightInd w:val="0"/>
        <w:rPr>
          <w:rFonts w:cs="TimesNewRomanPS-BoldMT"/>
          <w:bCs/>
        </w:rPr>
      </w:pPr>
    </w:p>
    <w:p w:rsidR="00E10489" w:rsidRPr="00FE49D4" w:rsidRDefault="00E10489" w:rsidP="00CA5635">
      <w:pPr>
        <w:numPr>
          <w:ilvl w:val="0"/>
          <w:numId w:val="1"/>
        </w:numPr>
        <w:autoSpaceDE w:val="0"/>
        <w:autoSpaceDN w:val="0"/>
        <w:adjustRightInd w:val="0"/>
        <w:ind w:left="720"/>
        <w:rPr>
          <w:rFonts w:cs="TimesNewRomanPSMT"/>
          <w:u w:val="single"/>
        </w:rPr>
      </w:pPr>
      <w:r w:rsidRPr="00FE49D4">
        <w:rPr>
          <w:rFonts w:cs="TimesNewRomanPSMT"/>
          <w:u w:val="single"/>
        </w:rPr>
        <w:t xml:space="preserve">Termination </w:t>
      </w:r>
      <w:r w:rsidR="00132AA1" w:rsidRPr="00FE49D4">
        <w:rPr>
          <w:rFonts w:cs="TimesNewRomanPSMT"/>
          <w:u w:val="single"/>
        </w:rPr>
        <w:t>w</w:t>
      </w:r>
      <w:r w:rsidRPr="00FE49D4">
        <w:rPr>
          <w:rFonts w:cs="TimesNewRomanPSMT"/>
          <w:u w:val="single"/>
        </w:rPr>
        <w:t xml:space="preserve">ithout </w:t>
      </w:r>
      <w:r w:rsidR="00BF1C58">
        <w:rPr>
          <w:rFonts w:cs="TimesNewRomanPSMT"/>
          <w:u w:val="single"/>
        </w:rPr>
        <w:t>C</w:t>
      </w:r>
      <w:r w:rsidRPr="00FE49D4">
        <w:rPr>
          <w:rFonts w:cs="TimesNewRomanPSMT"/>
          <w:u w:val="single"/>
        </w:rPr>
        <w:t>ause</w:t>
      </w:r>
    </w:p>
    <w:p w:rsidR="00E10489" w:rsidRPr="00B157F6" w:rsidRDefault="00E10489" w:rsidP="00647791">
      <w:pPr>
        <w:autoSpaceDE w:val="0"/>
        <w:autoSpaceDN w:val="0"/>
        <w:adjustRightInd w:val="0"/>
        <w:ind w:left="720"/>
        <w:rPr>
          <w:rFonts w:cs="TimesNewRomanPSMT"/>
        </w:rPr>
      </w:pPr>
      <w:r w:rsidRPr="00B157F6">
        <w:rPr>
          <w:rFonts w:cs="TimesNewRomanPSMT"/>
        </w:rPr>
        <w:t>The Treasurer may elect to terminate th</w:t>
      </w:r>
      <w:r w:rsidR="005E7228">
        <w:rPr>
          <w:rFonts w:cs="TimesNewRomanPSMT"/>
        </w:rPr>
        <w:t>e</w:t>
      </w:r>
      <w:r w:rsidRPr="00B157F6">
        <w:rPr>
          <w:rFonts w:cs="TimesNewRomanPSMT"/>
        </w:rPr>
        <w:t xml:space="preserve"> </w:t>
      </w:r>
      <w:r w:rsidR="005E7228">
        <w:rPr>
          <w:rFonts w:cs="TimesNewRomanPSMT"/>
        </w:rPr>
        <w:t>A</w:t>
      </w:r>
      <w:r w:rsidRPr="00B157F6">
        <w:rPr>
          <w:rFonts w:cs="TimesNewRomanPSMT"/>
        </w:rPr>
        <w:t>greement at any time upon</w:t>
      </w:r>
      <w:r w:rsidR="006F100D">
        <w:rPr>
          <w:rFonts w:cs="TimesNewRomanPSMT"/>
        </w:rPr>
        <w:t xml:space="preserve"> thirty (30)</w:t>
      </w:r>
      <w:r w:rsidRPr="00B157F6">
        <w:rPr>
          <w:rFonts w:cs="TimesNewRomanPSMT"/>
        </w:rPr>
        <w:t xml:space="preserve"> calendar days</w:t>
      </w:r>
      <w:r w:rsidR="006F100D">
        <w:rPr>
          <w:rFonts w:cs="TimesNewRomanPSMT"/>
        </w:rPr>
        <w:t>’</w:t>
      </w:r>
      <w:r w:rsidRPr="00B157F6">
        <w:rPr>
          <w:rFonts w:cs="TimesNewRomanPSMT"/>
        </w:rPr>
        <w:t xml:space="preserve"> notice.</w:t>
      </w:r>
      <w:r w:rsidR="00EB648E">
        <w:rPr>
          <w:rFonts w:cs="TimesNewRomanPSMT"/>
        </w:rPr>
        <w:t xml:space="preserve"> </w:t>
      </w:r>
      <w:r w:rsidRPr="00B157F6">
        <w:rPr>
          <w:rFonts w:cs="TimesNewRomanPSMT"/>
        </w:rPr>
        <w:t xml:space="preserve"> Upon termination, the Treasurer will pay for work satisfactorily completed prior to the date of termination</w:t>
      </w:r>
      <w:r w:rsidR="00A757D7">
        <w:rPr>
          <w:rFonts w:cs="TimesNewRomanPSMT"/>
        </w:rPr>
        <w:t>.</w:t>
      </w:r>
      <w:r w:rsidRPr="00B157F6">
        <w:rPr>
          <w:rFonts w:cs="TimesNewRomanPSMT"/>
        </w:rPr>
        <w:t xml:space="preserve"> </w:t>
      </w:r>
    </w:p>
    <w:p w:rsidR="00AA6471" w:rsidRPr="00B157F6" w:rsidRDefault="00AA6471" w:rsidP="00647791">
      <w:pPr>
        <w:autoSpaceDE w:val="0"/>
        <w:autoSpaceDN w:val="0"/>
        <w:adjustRightInd w:val="0"/>
        <w:rPr>
          <w:rFonts w:cs="TimesNewRomanPSMT"/>
        </w:rPr>
      </w:pPr>
    </w:p>
    <w:p w:rsidR="00E10489" w:rsidRPr="00FE49D4" w:rsidRDefault="00E10489" w:rsidP="00CA5635">
      <w:pPr>
        <w:numPr>
          <w:ilvl w:val="0"/>
          <w:numId w:val="1"/>
        </w:numPr>
        <w:autoSpaceDE w:val="0"/>
        <w:autoSpaceDN w:val="0"/>
        <w:adjustRightInd w:val="0"/>
        <w:ind w:left="720"/>
        <w:rPr>
          <w:rFonts w:cs="TimesNewRomanPSMT"/>
          <w:u w:val="single"/>
        </w:rPr>
      </w:pPr>
      <w:r w:rsidRPr="00FE49D4">
        <w:rPr>
          <w:rFonts w:cs="TimesNewRomanPSMT"/>
          <w:u w:val="single"/>
        </w:rPr>
        <w:t>Termination for Cause</w:t>
      </w:r>
    </w:p>
    <w:p w:rsidR="00E10489" w:rsidRPr="00B157F6" w:rsidRDefault="00E10489" w:rsidP="00647791">
      <w:pPr>
        <w:autoSpaceDE w:val="0"/>
        <w:autoSpaceDN w:val="0"/>
        <w:adjustRightInd w:val="0"/>
        <w:ind w:left="720"/>
        <w:rPr>
          <w:rFonts w:cs="TimesNewRomanPSMT"/>
        </w:rPr>
      </w:pPr>
      <w:r w:rsidRPr="00B157F6">
        <w:rPr>
          <w:rFonts w:cs="TimesNewRomanPSMT"/>
        </w:rPr>
        <w:t xml:space="preserve">Notwithstanding any language to the contrary, the </w:t>
      </w:r>
      <w:r w:rsidR="00233B6D">
        <w:rPr>
          <w:rFonts w:cs="TimesNewRomanPSMT"/>
        </w:rPr>
        <w:t>Agreement may be terminated by the Treasurer or CPO under any of the following circumstances</w:t>
      </w:r>
      <w:r w:rsidRPr="00B157F6">
        <w:rPr>
          <w:rFonts w:cs="TimesNewRomanPSMT"/>
        </w:rPr>
        <w:t>:</w:t>
      </w:r>
    </w:p>
    <w:p w:rsidR="00E10489" w:rsidRPr="00B157F6" w:rsidRDefault="00E10489" w:rsidP="00647791">
      <w:pPr>
        <w:autoSpaceDE w:val="0"/>
        <w:autoSpaceDN w:val="0"/>
        <w:adjustRightInd w:val="0"/>
        <w:ind w:left="720"/>
        <w:rPr>
          <w:rFonts w:cs="TimesNewRomanPSMT"/>
        </w:rPr>
      </w:pPr>
    </w:p>
    <w:p w:rsidR="0038311E" w:rsidRPr="0038311E" w:rsidRDefault="0038311E" w:rsidP="00CA5635">
      <w:pPr>
        <w:numPr>
          <w:ilvl w:val="0"/>
          <w:numId w:val="2"/>
        </w:numPr>
        <w:autoSpaceDE w:val="0"/>
        <w:autoSpaceDN w:val="0"/>
        <w:adjustRightInd w:val="0"/>
        <w:ind w:left="1260"/>
        <w:rPr>
          <w:rFonts w:cs="TimesNewRomanPSMT"/>
        </w:rPr>
      </w:pPr>
      <w:r w:rsidRPr="0038311E">
        <w:rPr>
          <w:rFonts w:cs="TimesNewRomanPSMT"/>
        </w:rPr>
        <w:t>Contractor fails to furnish satisfactory performance within the time specified;</w:t>
      </w:r>
    </w:p>
    <w:p w:rsidR="0038311E" w:rsidRPr="0038311E" w:rsidRDefault="0038311E" w:rsidP="00647791">
      <w:pPr>
        <w:autoSpaceDE w:val="0"/>
        <w:autoSpaceDN w:val="0"/>
        <w:adjustRightInd w:val="0"/>
        <w:ind w:left="1260" w:hanging="360"/>
        <w:rPr>
          <w:rFonts w:cs="TimesNewRomanPSMT"/>
        </w:rPr>
      </w:pPr>
    </w:p>
    <w:p w:rsidR="0038311E" w:rsidRPr="0038311E" w:rsidRDefault="0038311E" w:rsidP="00CA5635">
      <w:pPr>
        <w:numPr>
          <w:ilvl w:val="0"/>
          <w:numId w:val="2"/>
        </w:numPr>
        <w:autoSpaceDE w:val="0"/>
        <w:autoSpaceDN w:val="0"/>
        <w:adjustRightInd w:val="0"/>
        <w:ind w:left="1260"/>
        <w:rPr>
          <w:rFonts w:cs="TimesNewRomanPSMT"/>
        </w:rPr>
      </w:pPr>
      <w:r w:rsidRPr="0038311E">
        <w:rPr>
          <w:rFonts w:cs="TimesNewRomanPSMT"/>
        </w:rPr>
        <w:t>Contractor fails to perform any of the provisions of the Agreement or so fail</w:t>
      </w:r>
      <w:r w:rsidR="00E82940">
        <w:rPr>
          <w:rFonts w:cs="TimesNewRomanPSMT"/>
        </w:rPr>
        <w:t>s</w:t>
      </w:r>
      <w:r w:rsidRPr="0038311E">
        <w:rPr>
          <w:rFonts w:cs="TimesNewRomanPSMT"/>
        </w:rPr>
        <w:t xml:space="preserve"> to make progress so as to endanger the performance of the Agreement in accordance with its terms;</w:t>
      </w:r>
    </w:p>
    <w:p w:rsidR="0038311E" w:rsidRPr="0038311E" w:rsidRDefault="0038311E" w:rsidP="00647791">
      <w:pPr>
        <w:autoSpaceDE w:val="0"/>
        <w:autoSpaceDN w:val="0"/>
        <w:adjustRightInd w:val="0"/>
        <w:ind w:left="1260" w:hanging="360"/>
        <w:rPr>
          <w:rFonts w:cs="TimesNewRomanPSMT"/>
        </w:rPr>
      </w:pPr>
    </w:p>
    <w:p w:rsidR="0038311E" w:rsidRPr="0038311E" w:rsidRDefault="0038311E" w:rsidP="00CA5635">
      <w:pPr>
        <w:numPr>
          <w:ilvl w:val="0"/>
          <w:numId w:val="2"/>
        </w:numPr>
        <w:autoSpaceDE w:val="0"/>
        <w:autoSpaceDN w:val="0"/>
        <w:adjustRightInd w:val="0"/>
        <w:ind w:left="1260"/>
        <w:rPr>
          <w:rFonts w:cs="TimesNewRomanPSMT"/>
        </w:rPr>
      </w:pPr>
      <w:r w:rsidRPr="0038311E">
        <w:rPr>
          <w:rFonts w:cs="TimesNewRomanPSMT"/>
        </w:rPr>
        <w:t xml:space="preserve">Any services provided under the </w:t>
      </w:r>
      <w:r w:rsidR="00B67984">
        <w:rPr>
          <w:rFonts w:cs="TimesNewRomanPSMT"/>
        </w:rPr>
        <w:t xml:space="preserve">Agreement </w:t>
      </w:r>
      <w:r w:rsidRPr="0038311E">
        <w:rPr>
          <w:rFonts w:cs="TimesNewRomanPSMT"/>
        </w:rPr>
        <w:t>are re</w:t>
      </w:r>
      <w:r w:rsidR="00AB4442">
        <w:rPr>
          <w:rFonts w:cs="TimesNewRomanPSMT"/>
        </w:rPr>
        <w:t>jected and are not promptly correctly</w:t>
      </w:r>
      <w:r w:rsidRPr="0038311E">
        <w:rPr>
          <w:rFonts w:cs="TimesNewRomanPSMT"/>
        </w:rPr>
        <w:t xml:space="preserve"> by the </w:t>
      </w:r>
      <w:r w:rsidR="00240240">
        <w:rPr>
          <w:rFonts w:cs="TimesNewRomanPSMT"/>
        </w:rPr>
        <w:t>Contractor</w:t>
      </w:r>
      <w:r w:rsidRPr="0038311E">
        <w:rPr>
          <w:rFonts w:cs="TimesNewRomanPSMT"/>
        </w:rPr>
        <w:t xml:space="preserve"> or repeatedly rejected even though </w:t>
      </w:r>
      <w:r w:rsidR="001C709E">
        <w:rPr>
          <w:rFonts w:cs="TimesNewRomanPSMT"/>
        </w:rPr>
        <w:t xml:space="preserve">Contractor </w:t>
      </w:r>
      <w:r w:rsidRPr="0038311E">
        <w:rPr>
          <w:rFonts w:cs="TimesNewRomanPSMT"/>
        </w:rPr>
        <w:t>offer</w:t>
      </w:r>
      <w:r w:rsidR="001C709E">
        <w:rPr>
          <w:rFonts w:cs="TimesNewRomanPSMT"/>
        </w:rPr>
        <w:t>s</w:t>
      </w:r>
      <w:r w:rsidRPr="0038311E">
        <w:rPr>
          <w:rFonts w:cs="TimesNewRomanPSMT"/>
        </w:rPr>
        <w:t xml:space="preserve"> to </w:t>
      </w:r>
      <w:r w:rsidR="00AB4442">
        <w:rPr>
          <w:rFonts w:cs="TimesNewRomanPSMT"/>
        </w:rPr>
        <w:t xml:space="preserve">correct </w:t>
      </w:r>
      <w:r w:rsidR="00DC1824">
        <w:rPr>
          <w:rFonts w:cs="TimesNewRomanPSMT"/>
        </w:rPr>
        <w:t xml:space="preserve">services </w:t>
      </w:r>
      <w:r w:rsidR="00AB4442">
        <w:rPr>
          <w:rFonts w:cs="TimesNewRomanPSMT"/>
        </w:rPr>
        <w:t>promptly</w:t>
      </w:r>
      <w:r w:rsidR="00DC1824">
        <w:rPr>
          <w:rFonts w:cs="TimesNewRomanPSMT"/>
        </w:rPr>
        <w:t>;</w:t>
      </w:r>
    </w:p>
    <w:p w:rsidR="0038311E" w:rsidRPr="0038311E" w:rsidRDefault="0038311E" w:rsidP="00647791">
      <w:pPr>
        <w:autoSpaceDE w:val="0"/>
        <w:autoSpaceDN w:val="0"/>
        <w:adjustRightInd w:val="0"/>
        <w:ind w:left="1260" w:hanging="360"/>
        <w:rPr>
          <w:rFonts w:cs="TimesNewRomanPSMT"/>
        </w:rPr>
      </w:pPr>
    </w:p>
    <w:p w:rsidR="0038311E" w:rsidRPr="0038311E" w:rsidRDefault="0038311E" w:rsidP="00CA5635">
      <w:pPr>
        <w:numPr>
          <w:ilvl w:val="0"/>
          <w:numId w:val="2"/>
        </w:numPr>
        <w:autoSpaceDE w:val="0"/>
        <w:autoSpaceDN w:val="0"/>
        <w:adjustRightInd w:val="0"/>
        <w:ind w:left="1260"/>
        <w:rPr>
          <w:rFonts w:cs="TimesNewRomanPSMT"/>
        </w:rPr>
      </w:pPr>
      <w:r w:rsidRPr="0038311E">
        <w:rPr>
          <w:rFonts w:cs="TimesNewRomanPSMT"/>
        </w:rPr>
        <w:t>There is sufficient evidence to show that fraud, collusion, conspiracy, or other unlawful means w</w:t>
      </w:r>
      <w:r w:rsidR="00DC1824">
        <w:rPr>
          <w:rFonts w:cs="TimesNewRomanPSMT"/>
        </w:rPr>
        <w:t xml:space="preserve">ere used to obtain the </w:t>
      </w:r>
      <w:r w:rsidR="009E6049">
        <w:rPr>
          <w:rFonts w:cs="TimesNewRomanPSMT"/>
        </w:rPr>
        <w:t>Agreement</w:t>
      </w:r>
      <w:r w:rsidR="00DC1824">
        <w:rPr>
          <w:rFonts w:cs="TimesNewRomanPSMT"/>
        </w:rPr>
        <w:t>;</w:t>
      </w:r>
    </w:p>
    <w:p w:rsidR="0038311E" w:rsidRPr="0038311E" w:rsidRDefault="0038311E" w:rsidP="00647791">
      <w:pPr>
        <w:autoSpaceDE w:val="0"/>
        <w:autoSpaceDN w:val="0"/>
        <w:adjustRightInd w:val="0"/>
        <w:ind w:left="1260" w:hanging="360"/>
        <w:rPr>
          <w:rFonts w:cs="TimesNewRomanPSMT"/>
        </w:rPr>
      </w:pPr>
    </w:p>
    <w:p w:rsidR="0038311E" w:rsidRPr="0038311E" w:rsidRDefault="00CF69B7" w:rsidP="00CA5635">
      <w:pPr>
        <w:numPr>
          <w:ilvl w:val="0"/>
          <w:numId w:val="2"/>
        </w:numPr>
        <w:autoSpaceDE w:val="0"/>
        <w:autoSpaceDN w:val="0"/>
        <w:adjustRightInd w:val="0"/>
        <w:ind w:left="1260"/>
        <w:rPr>
          <w:rFonts w:cs="TimesNewRomanPSMT"/>
        </w:rPr>
      </w:pPr>
      <w:r>
        <w:rPr>
          <w:rFonts w:cs="TimesNewRomanPSMT"/>
        </w:rPr>
        <w:t>Contractor is</w:t>
      </w:r>
      <w:r w:rsidR="0038311E" w:rsidRPr="0038311E">
        <w:rPr>
          <w:rFonts w:cs="TimesNewRomanPSMT"/>
        </w:rPr>
        <w:t xml:space="preserve"> guilty of misrepresentation in connection with another contract for services to the State</w:t>
      </w:r>
      <w:r w:rsidR="00DC1824">
        <w:rPr>
          <w:rFonts w:cs="TimesNewRomanPSMT"/>
        </w:rPr>
        <w:t>;</w:t>
      </w:r>
    </w:p>
    <w:p w:rsidR="0038311E" w:rsidRPr="0038311E" w:rsidRDefault="0038311E" w:rsidP="00647791">
      <w:pPr>
        <w:autoSpaceDE w:val="0"/>
        <w:autoSpaceDN w:val="0"/>
        <w:adjustRightInd w:val="0"/>
        <w:ind w:left="1260" w:hanging="360"/>
        <w:rPr>
          <w:rFonts w:cs="TimesNewRomanPSMT"/>
        </w:rPr>
      </w:pPr>
    </w:p>
    <w:p w:rsidR="0038311E" w:rsidRDefault="009A22DC" w:rsidP="00CA5635">
      <w:pPr>
        <w:numPr>
          <w:ilvl w:val="0"/>
          <w:numId w:val="2"/>
        </w:numPr>
        <w:autoSpaceDE w:val="0"/>
        <w:autoSpaceDN w:val="0"/>
        <w:adjustRightInd w:val="0"/>
        <w:ind w:left="1260"/>
        <w:rPr>
          <w:rFonts w:cs="TimesNewRomanPSMT"/>
        </w:rPr>
      </w:pPr>
      <w:r>
        <w:rPr>
          <w:rFonts w:cs="TimesNewRomanPSMT"/>
        </w:rPr>
        <w:t>Contractor</w:t>
      </w:r>
      <w:r w:rsidRPr="0038311E">
        <w:rPr>
          <w:rFonts w:cs="TimesNewRomanPSMT"/>
        </w:rPr>
        <w:t xml:space="preserve"> </w:t>
      </w:r>
      <w:r w:rsidR="0038311E" w:rsidRPr="0038311E">
        <w:rPr>
          <w:rFonts w:cs="TimesNewRomanPSMT"/>
        </w:rPr>
        <w:t>is adjudged bankrupt or enter</w:t>
      </w:r>
      <w:r>
        <w:rPr>
          <w:rFonts w:cs="TimesNewRomanPSMT"/>
        </w:rPr>
        <w:t>s</w:t>
      </w:r>
      <w:r w:rsidR="0038311E" w:rsidRPr="0038311E">
        <w:rPr>
          <w:rFonts w:cs="TimesNewRomanPSMT"/>
        </w:rPr>
        <w:t xml:space="preserve"> into a general assignment for the benefit of its creditors or</w:t>
      </w:r>
      <w:r w:rsidR="00DC1824">
        <w:rPr>
          <w:rFonts w:cs="TimesNewRomanPSMT"/>
        </w:rPr>
        <w:t xml:space="preserve"> receivership due to insolvency;</w:t>
      </w:r>
    </w:p>
    <w:p w:rsidR="00904756" w:rsidRDefault="00904756" w:rsidP="00647791">
      <w:pPr>
        <w:pStyle w:val="ListParagraph"/>
        <w:ind w:left="1260" w:hanging="360"/>
        <w:rPr>
          <w:rFonts w:cs="TimesNewRomanPSMT"/>
        </w:rPr>
      </w:pPr>
    </w:p>
    <w:p w:rsidR="00904756" w:rsidRPr="0038311E" w:rsidRDefault="00904756" w:rsidP="00CA5635">
      <w:pPr>
        <w:numPr>
          <w:ilvl w:val="0"/>
          <w:numId w:val="2"/>
        </w:numPr>
        <w:autoSpaceDE w:val="0"/>
        <w:autoSpaceDN w:val="0"/>
        <w:adjustRightInd w:val="0"/>
        <w:ind w:left="1260"/>
        <w:rPr>
          <w:rFonts w:cs="TimesNewRomanPSMT"/>
        </w:rPr>
      </w:pPr>
      <w:r>
        <w:rPr>
          <w:rFonts w:cs="TimesNewRomanPSMT"/>
        </w:rPr>
        <w:t xml:space="preserve">Change in federal or State law or rules, or the Contractor’s, </w:t>
      </w:r>
      <w:r w:rsidR="007300FF">
        <w:rPr>
          <w:rFonts w:cs="TimesNewRomanPSMT"/>
        </w:rPr>
        <w:t xml:space="preserve">or </w:t>
      </w:r>
      <w:r>
        <w:rPr>
          <w:rFonts w:cs="TimesNewRomanPSMT"/>
        </w:rPr>
        <w:t>Treasurer’s  policies that would frustrate the purpose of the Agreement;</w:t>
      </w:r>
    </w:p>
    <w:p w:rsidR="0038311E" w:rsidRPr="0038311E" w:rsidRDefault="0038311E" w:rsidP="00647791">
      <w:pPr>
        <w:autoSpaceDE w:val="0"/>
        <w:autoSpaceDN w:val="0"/>
        <w:adjustRightInd w:val="0"/>
        <w:ind w:left="1260" w:hanging="360"/>
        <w:rPr>
          <w:rFonts w:cs="TimesNewRomanPSMT"/>
        </w:rPr>
      </w:pPr>
    </w:p>
    <w:p w:rsidR="0038311E" w:rsidRPr="0038311E" w:rsidRDefault="00DC1824" w:rsidP="00CA5635">
      <w:pPr>
        <w:numPr>
          <w:ilvl w:val="0"/>
          <w:numId w:val="2"/>
        </w:numPr>
        <w:autoSpaceDE w:val="0"/>
        <w:autoSpaceDN w:val="0"/>
        <w:adjustRightInd w:val="0"/>
        <w:ind w:left="1260"/>
        <w:rPr>
          <w:rFonts w:cs="TimesNewRomanPSMT"/>
        </w:rPr>
      </w:pPr>
      <w:r>
        <w:rPr>
          <w:rFonts w:cs="TimesNewRomanPSMT"/>
        </w:rPr>
        <w:t>Contractor</w:t>
      </w:r>
      <w:r w:rsidRPr="0038311E">
        <w:rPr>
          <w:rFonts w:cs="TimesNewRomanPSMT"/>
        </w:rPr>
        <w:t xml:space="preserve"> </w:t>
      </w:r>
      <w:r w:rsidR="0038311E" w:rsidRPr="0038311E">
        <w:rPr>
          <w:rFonts w:cs="TimesNewRomanPSMT"/>
        </w:rPr>
        <w:t>disregards laws and ordinances, rules, or instructions of the Treasurer or his agents, acts in violation of any provision of the Agreement, or acts in conflict of any statutory or constitutional provision of the State o</w:t>
      </w:r>
      <w:r>
        <w:rPr>
          <w:rFonts w:cs="TimesNewRomanPSMT"/>
        </w:rPr>
        <w:t>f Illinois or the United States;</w:t>
      </w:r>
      <w:r w:rsidR="00FE219D">
        <w:rPr>
          <w:rFonts w:cs="TimesNewRomanPSMT"/>
        </w:rPr>
        <w:t xml:space="preserve"> </w:t>
      </w:r>
    </w:p>
    <w:p w:rsidR="0038311E" w:rsidRPr="0038311E" w:rsidRDefault="0038311E" w:rsidP="00647791">
      <w:pPr>
        <w:autoSpaceDE w:val="0"/>
        <w:autoSpaceDN w:val="0"/>
        <w:adjustRightInd w:val="0"/>
        <w:ind w:left="1260" w:hanging="360"/>
        <w:rPr>
          <w:rFonts w:cs="TimesNewRomanPSMT"/>
        </w:rPr>
      </w:pPr>
    </w:p>
    <w:p w:rsidR="00E10489" w:rsidRDefault="00DC1824" w:rsidP="00CA5635">
      <w:pPr>
        <w:numPr>
          <w:ilvl w:val="0"/>
          <w:numId w:val="2"/>
        </w:numPr>
        <w:autoSpaceDE w:val="0"/>
        <w:autoSpaceDN w:val="0"/>
        <w:adjustRightInd w:val="0"/>
        <w:ind w:left="1260"/>
        <w:rPr>
          <w:rFonts w:cs="TimesNewRomanPSMT"/>
        </w:rPr>
      </w:pPr>
      <w:r>
        <w:rPr>
          <w:rFonts w:cs="TimesNewRomanPSMT"/>
        </w:rPr>
        <w:t>Contractor</w:t>
      </w:r>
      <w:r w:rsidRPr="0038311E">
        <w:rPr>
          <w:rFonts w:cs="TimesNewRomanPSMT"/>
        </w:rPr>
        <w:t xml:space="preserve"> </w:t>
      </w:r>
      <w:r w:rsidR="0038311E" w:rsidRPr="0038311E">
        <w:rPr>
          <w:rFonts w:cs="TimesNewRomanPSMT"/>
        </w:rPr>
        <w:t xml:space="preserve">commits any other breach of the </w:t>
      </w:r>
      <w:r w:rsidR="00CE4EB8">
        <w:rPr>
          <w:rFonts w:cs="TimesNewRomanPSMT"/>
        </w:rPr>
        <w:t>Agreement</w:t>
      </w:r>
      <w:r w:rsidR="0038311E" w:rsidRPr="0038311E">
        <w:rPr>
          <w:rFonts w:cs="TimesNewRomanPSMT"/>
        </w:rPr>
        <w:t xml:space="preserve"> or commits other unlawful acts</w:t>
      </w:r>
      <w:r w:rsidR="00CB66D3">
        <w:rPr>
          <w:rFonts w:cs="TimesNewRomanPSMT"/>
        </w:rPr>
        <w:t>; or</w:t>
      </w:r>
    </w:p>
    <w:p w:rsidR="00CB66D3" w:rsidRDefault="00CB66D3" w:rsidP="00CB66D3">
      <w:pPr>
        <w:pStyle w:val="ListParagraph"/>
        <w:rPr>
          <w:rFonts w:cs="TimesNewRomanPSMT"/>
        </w:rPr>
      </w:pPr>
    </w:p>
    <w:p w:rsidR="00CB66D3" w:rsidRPr="00CB66D3" w:rsidRDefault="00CB66D3" w:rsidP="00CB66D3">
      <w:pPr>
        <w:pStyle w:val="ListParagraph"/>
        <w:widowControl w:val="0"/>
        <w:numPr>
          <w:ilvl w:val="0"/>
          <w:numId w:val="2"/>
        </w:numPr>
        <w:ind w:left="1260"/>
        <w:jc w:val="left"/>
        <w:rPr>
          <w:rFonts w:ascii="Times New Roman" w:hAnsi="Times New Roman"/>
          <w:sz w:val="24"/>
          <w:szCs w:val="24"/>
        </w:rPr>
      </w:pPr>
      <w:r w:rsidRPr="00CB66D3">
        <w:rPr>
          <w:rFonts w:ascii="Times New Roman" w:hAnsi="Times New Roman"/>
          <w:sz w:val="24"/>
          <w:szCs w:val="24"/>
        </w:rPr>
        <w:t xml:space="preserve">Contractor provides notice pursuant to Section </w:t>
      </w:r>
      <w:r>
        <w:rPr>
          <w:rFonts w:ascii="Times New Roman" w:hAnsi="Times New Roman"/>
          <w:sz w:val="24"/>
          <w:szCs w:val="24"/>
        </w:rPr>
        <w:t>VII.R</w:t>
      </w:r>
      <w:r w:rsidRPr="00CB66D3">
        <w:rPr>
          <w:rFonts w:ascii="Times New Roman" w:hAnsi="Times New Roman"/>
          <w:sz w:val="24"/>
          <w:szCs w:val="24"/>
        </w:rPr>
        <w:t xml:space="preserve"> or fails to provide such notice.</w:t>
      </w:r>
    </w:p>
    <w:p w:rsidR="0038311E" w:rsidRDefault="0038311E" w:rsidP="00647791">
      <w:pPr>
        <w:autoSpaceDE w:val="0"/>
        <w:autoSpaceDN w:val="0"/>
        <w:adjustRightInd w:val="0"/>
        <w:rPr>
          <w:rFonts w:cs="TimesNewRomanPSMT"/>
        </w:rPr>
      </w:pPr>
    </w:p>
    <w:p w:rsidR="00655AE8" w:rsidRDefault="00655AE8" w:rsidP="00647791">
      <w:pPr>
        <w:pStyle w:val="BodyText"/>
        <w:tabs>
          <w:tab w:val="left" w:pos="1440"/>
        </w:tabs>
        <w:spacing w:after="0"/>
      </w:pPr>
      <w:r>
        <w:t xml:space="preserve">Prior to terminating the Agreement for cause, the Treasurer shall issue a written warning that outlines the remedial action necessary to bring the Contractor into conformance with the Agreement.  If such remedial action is not completed to the satisfaction of the Treasurer within thirty (30) business days, a second written warning may be issued.  If satisfactory action is not </w:t>
      </w:r>
      <w:r>
        <w:lastRenderedPageBreak/>
        <w:t xml:space="preserve">taken by Contractor within five (5) business days of the date of the second written warning, the Agreement may be cancelled and the Treasurer may recover any and all damages involved with the transition to a new vendor including incidental and consequential damages.  Failure by the Treasurer to issue a warning or cancel this Agreement does not waive any of the Treasurer’s rights to issue subsequent warnings.  </w:t>
      </w:r>
    </w:p>
    <w:p w:rsidR="00AD1ACD" w:rsidRDefault="00AD1ACD" w:rsidP="00647791">
      <w:pPr>
        <w:pStyle w:val="BodyText"/>
        <w:tabs>
          <w:tab w:val="left" w:pos="1440"/>
        </w:tabs>
        <w:spacing w:after="0"/>
      </w:pPr>
    </w:p>
    <w:p w:rsidR="00655AE8" w:rsidRDefault="00655AE8" w:rsidP="00647791">
      <w:pPr>
        <w:pStyle w:val="BodyText"/>
        <w:tabs>
          <w:tab w:val="left" w:pos="1440"/>
        </w:tabs>
        <w:spacing w:after="0"/>
      </w:pPr>
      <w:r>
        <w:t xml:space="preserve">In addition, the Treasurer reserves the right to reduce the </w:t>
      </w:r>
      <w:r w:rsidR="00C3689F">
        <w:t xml:space="preserve">amount </w:t>
      </w:r>
      <w:r>
        <w:t>paid to Contractor as compensation for services under the Agreement during any period Contractor fails to perform with reasonable care any of its obligations under the Agreement.</w:t>
      </w:r>
    </w:p>
    <w:p w:rsidR="00655AE8" w:rsidRPr="00B157F6" w:rsidRDefault="00655AE8" w:rsidP="00647791">
      <w:pPr>
        <w:autoSpaceDE w:val="0"/>
        <w:autoSpaceDN w:val="0"/>
        <w:adjustRightInd w:val="0"/>
        <w:rPr>
          <w:rFonts w:cs="TimesNewRomanPSMT"/>
        </w:rPr>
      </w:pPr>
    </w:p>
    <w:p w:rsidR="00E10489" w:rsidRPr="00706C94" w:rsidRDefault="00616CD3" w:rsidP="00647791">
      <w:pPr>
        <w:autoSpaceDE w:val="0"/>
        <w:autoSpaceDN w:val="0"/>
        <w:adjustRightInd w:val="0"/>
        <w:rPr>
          <w:rFonts w:cs="TimesNewRomanPS-BoldMT"/>
          <w:b/>
          <w:bCs/>
        </w:rPr>
      </w:pPr>
      <w:r w:rsidRPr="00706C94">
        <w:rPr>
          <w:rFonts w:cs="TimesNewRomanPS-BoldMT"/>
          <w:b/>
          <w:bCs/>
        </w:rPr>
        <w:t>E</w:t>
      </w:r>
      <w:r w:rsidR="002320AA" w:rsidRPr="00706C94">
        <w:rPr>
          <w:rFonts w:cs="TimesNewRomanPS-BoldMT"/>
          <w:b/>
          <w:bCs/>
        </w:rPr>
        <w:t>.</w:t>
      </w:r>
      <w:r w:rsidR="002320AA" w:rsidRPr="00706C94">
        <w:rPr>
          <w:rFonts w:cs="TimesNewRomanPS-BoldMT"/>
          <w:b/>
          <w:bCs/>
        </w:rPr>
        <w:tab/>
      </w:r>
      <w:r w:rsidR="00E10489" w:rsidRPr="00706C94">
        <w:rPr>
          <w:rFonts w:cs="TimesNewRomanPS-BoldMT"/>
          <w:b/>
          <w:bCs/>
        </w:rPr>
        <w:t xml:space="preserve">Work </w:t>
      </w:r>
      <w:r w:rsidR="008D36D1">
        <w:rPr>
          <w:rFonts w:cs="TimesNewRomanPS-BoldMT"/>
          <w:b/>
          <w:bCs/>
        </w:rPr>
        <w:t>P</w:t>
      </w:r>
      <w:r w:rsidR="00E10489" w:rsidRPr="00706C94">
        <w:rPr>
          <w:rFonts w:cs="TimesNewRomanPS-BoldMT"/>
          <w:b/>
          <w:bCs/>
        </w:rPr>
        <w:t>roduct</w:t>
      </w:r>
    </w:p>
    <w:p w:rsidR="00E10489" w:rsidRPr="00B157F6" w:rsidRDefault="00E10489" w:rsidP="00647791">
      <w:pPr>
        <w:autoSpaceDE w:val="0"/>
        <w:autoSpaceDN w:val="0"/>
        <w:adjustRightInd w:val="0"/>
        <w:rPr>
          <w:rFonts w:cs="TimesNewRomanPSMT"/>
        </w:rPr>
      </w:pPr>
    </w:p>
    <w:p w:rsidR="00FD5962" w:rsidRDefault="00FD5962" w:rsidP="00647791">
      <w:pPr>
        <w:ind w:left="720" w:hanging="360"/>
      </w:pPr>
      <w:r>
        <w:t>1.</w:t>
      </w:r>
      <w:r>
        <w:tab/>
      </w:r>
      <w:r w:rsidRPr="00FE49D4">
        <w:rPr>
          <w:u w:val="single"/>
        </w:rPr>
        <w:t>Ownership of work product.</w:t>
      </w:r>
    </w:p>
    <w:p w:rsidR="00FD5962" w:rsidRDefault="00FD5962" w:rsidP="00647791">
      <w:pPr>
        <w:ind w:left="720"/>
      </w:pPr>
      <w:r>
        <w:t>Except as otherwise agreed to in writing, all work product, including, but not limited to, documents, reports, data, information, designs, code, and ideas specially produced, developed, or designed by the Contractor under the Agreement, whether preliminary or final, (collectively, “Work Product”) will become and remain the property of the Treasurer, including any copyright or service marks developed by the Contractor on behalf of the Treasurer.  The Treasurer shall have the right to use all such work product without restriction or limitation and without further compensation to the Contractor.</w:t>
      </w:r>
    </w:p>
    <w:p w:rsidR="00FD5962" w:rsidRDefault="00FD5962" w:rsidP="00647791"/>
    <w:p w:rsidR="00FD5962" w:rsidRDefault="00FD5962" w:rsidP="00647791">
      <w:pPr>
        <w:ind w:left="720" w:hanging="360"/>
      </w:pPr>
      <w:r>
        <w:t>2.</w:t>
      </w:r>
      <w:r>
        <w:tab/>
      </w:r>
      <w:r w:rsidRPr="00FE49D4">
        <w:rPr>
          <w:u w:val="single"/>
        </w:rPr>
        <w:t>Return of Work Product</w:t>
      </w:r>
    </w:p>
    <w:p w:rsidR="00FD5962" w:rsidRDefault="00FD5962" w:rsidP="00647791">
      <w:pPr>
        <w:ind w:left="720"/>
      </w:pPr>
      <w:r>
        <w:t>Within thirty (30) days after expiration or termination of the Agreement, the Contractor shall deliver to Treasurer, or to a third party, if so instructed by the Treasurer, all Work Product in Contractor’s possession in the performance of the Agreement.  If requested by the Treasurer, the Contractor shall certify in writing that all such Work Product has been delivered to the Treasurer.</w:t>
      </w:r>
    </w:p>
    <w:p w:rsidR="00E10489" w:rsidRPr="00B157F6" w:rsidRDefault="00E10489" w:rsidP="00647791">
      <w:pPr>
        <w:autoSpaceDE w:val="0"/>
        <w:autoSpaceDN w:val="0"/>
        <w:adjustRightInd w:val="0"/>
        <w:ind w:left="720"/>
        <w:rPr>
          <w:rFonts w:cs="TimesNewRomanPSMT"/>
        </w:rPr>
      </w:pPr>
    </w:p>
    <w:p w:rsidR="00E10489" w:rsidRPr="00706C94" w:rsidRDefault="00A35D21" w:rsidP="00647791">
      <w:pPr>
        <w:autoSpaceDE w:val="0"/>
        <w:autoSpaceDN w:val="0"/>
        <w:adjustRightInd w:val="0"/>
        <w:rPr>
          <w:rFonts w:cs="TimesNewRomanPS-BoldMT"/>
          <w:b/>
          <w:bCs/>
        </w:rPr>
      </w:pPr>
      <w:r w:rsidRPr="00706C94">
        <w:rPr>
          <w:rFonts w:cs="TimesNewRomanPSMT"/>
          <w:b/>
        </w:rPr>
        <w:t>F.</w:t>
      </w:r>
      <w:r w:rsidR="004F4475" w:rsidRPr="00706C94">
        <w:rPr>
          <w:rFonts w:cs="TimesNewRomanPS-BoldMT"/>
          <w:b/>
          <w:bCs/>
        </w:rPr>
        <w:tab/>
      </w:r>
      <w:r w:rsidR="00E10489" w:rsidRPr="00706C94">
        <w:rPr>
          <w:rFonts w:cs="TimesNewRomanPS-BoldMT"/>
          <w:b/>
          <w:bCs/>
        </w:rPr>
        <w:t xml:space="preserve">State </w:t>
      </w:r>
      <w:r w:rsidR="008D36D1">
        <w:rPr>
          <w:rFonts w:cs="TimesNewRomanPS-BoldMT"/>
          <w:b/>
          <w:bCs/>
        </w:rPr>
        <w:t>F</w:t>
      </w:r>
      <w:r w:rsidR="00E10489" w:rsidRPr="00706C94">
        <w:rPr>
          <w:rFonts w:cs="TimesNewRomanPS-BoldMT"/>
          <w:b/>
          <w:bCs/>
        </w:rPr>
        <w:t xml:space="preserve">urnished </w:t>
      </w:r>
      <w:r w:rsidR="008D36D1">
        <w:rPr>
          <w:rFonts w:cs="TimesNewRomanPS-BoldMT"/>
          <w:b/>
          <w:bCs/>
        </w:rPr>
        <w:t>P</w:t>
      </w:r>
      <w:r w:rsidR="00E10489" w:rsidRPr="00706C94">
        <w:rPr>
          <w:rFonts w:cs="TimesNewRomanPS-BoldMT"/>
          <w:b/>
          <w:bCs/>
        </w:rPr>
        <w:t>roperty</w:t>
      </w:r>
    </w:p>
    <w:p w:rsidR="00E10489" w:rsidRPr="00B157F6" w:rsidRDefault="00581653" w:rsidP="00647791">
      <w:pPr>
        <w:autoSpaceDE w:val="0"/>
        <w:autoSpaceDN w:val="0"/>
        <w:adjustRightInd w:val="0"/>
        <w:rPr>
          <w:rFonts w:cs="TimesNewRomanPSMT"/>
        </w:rPr>
      </w:pPr>
      <w:r>
        <w:rPr>
          <w:rFonts w:cs="TimesNewRomanPSMT"/>
        </w:rPr>
        <w:t>Contractor</w:t>
      </w:r>
      <w:r w:rsidR="00E10489" w:rsidRPr="00B157F6">
        <w:rPr>
          <w:rFonts w:cs="TimesNewRomanPSMT"/>
        </w:rPr>
        <w:t xml:space="preserve"> shall be responsible for the security, protection, and return of all property furnished by the State of Illinois</w:t>
      </w:r>
      <w:r>
        <w:rPr>
          <w:rFonts w:cs="TimesNewRomanPSMT"/>
        </w:rPr>
        <w:t>, if any</w:t>
      </w:r>
      <w:r w:rsidR="00E10489" w:rsidRPr="00B157F6">
        <w:rPr>
          <w:rFonts w:cs="TimesNewRomanPSMT"/>
        </w:rPr>
        <w:t>, including but not limited to, items, research materials, photographs, and drawings.</w:t>
      </w:r>
    </w:p>
    <w:p w:rsidR="00E10489" w:rsidRPr="00B157F6" w:rsidRDefault="00E10489" w:rsidP="00647791">
      <w:pPr>
        <w:pStyle w:val="BodyTextIndent"/>
        <w:ind w:firstLine="0"/>
        <w:rPr>
          <w:szCs w:val="24"/>
        </w:rPr>
      </w:pPr>
    </w:p>
    <w:p w:rsidR="00E10489" w:rsidRPr="00706C94" w:rsidRDefault="005C5AF6" w:rsidP="00647791">
      <w:pPr>
        <w:pStyle w:val="BodyTextIndent"/>
        <w:ind w:firstLine="0"/>
        <w:rPr>
          <w:b/>
          <w:szCs w:val="24"/>
        </w:rPr>
      </w:pPr>
      <w:r w:rsidRPr="00706C94">
        <w:rPr>
          <w:b/>
          <w:szCs w:val="24"/>
        </w:rPr>
        <w:t>G</w:t>
      </w:r>
      <w:r w:rsidR="00C76CEE">
        <w:rPr>
          <w:b/>
          <w:szCs w:val="24"/>
        </w:rPr>
        <w:t>.</w:t>
      </w:r>
      <w:r w:rsidR="00E10489" w:rsidRPr="00706C94">
        <w:rPr>
          <w:b/>
          <w:szCs w:val="24"/>
        </w:rPr>
        <w:tab/>
        <w:t xml:space="preserve">Internal </w:t>
      </w:r>
      <w:r w:rsidR="008D36D1">
        <w:rPr>
          <w:b/>
          <w:szCs w:val="24"/>
        </w:rPr>
        <w:t>C</w:t>
      </w:r>
      <w:r w:rsidR="00E10489" w:rsidRPr="00706C94">
        <w:rPr>
          <w:b/>
          <w:szCs w:val="24"/>
        </w:rPr>
        <w:t>ontrols</w:t>
      </w:r>
    </w:p>
    <w:p w:rsidR="00E10489" w:rsidRPr="00B157F6" w:rsidRDefault="00AD1ACD" w:rsidP="00647791">
      <w:pPr>
        <w:pStyle w:val="BodyTextIndent"/>
        <w:ind w:firstLine="0"/>
        <w:rPr>
          <w:szCs w:val="24"/>
        </w:rPr>
      </w:pPr>
      <w:r>
        <w:rPr>
          <w:szCs w:val="24"/>
        </w:rPr>
        <w:t>If applicable and u</w:t>
      </w:r>
      <w:r w:rsidR="0064417F">
        <w:rPr>
          <w:szCs w:val="24"/>
        </w:rPr>
        <w:t>pon request</w:t>
      </w:r>
      <w:r>
        <w:rPr>
          <w:szCs w:val="24"/>
        </w:rPr>
        <w:t>,</w:t>
      </w:r>
      <w:r w:rsidR="0064417F">
        <w:rPr>
          <w:szCs w:val="24"/>
        </w:rPr>
        <w:t xml:space="preserve"> the </w:t>
      </w:r>
      <w:r w:rsidR="005C5AF6">
        <w:rPr>
          <w:szCs w:val="24"/>
        </w:rPr>
        <w:t>Contractor</w:t>
      </w:r>
      <w:r w:rsidR="00E10489" w:rsidRPr="00B157F6">
        <w:rPr>
          <w:szCs w:val="24"/>
        </w:rPr>
        <w:t xml:space="preserve"> shall  provide the Treasurer with a copy of the</w:t>
      </w:r>
      <w:r w:rsidR="0064417F">
        <w:rPr>
          <w:szCs w:val="24"/>
        </w:rPr>
        <w:t xml:space="preserve"> most recent</w:t>
      </w:r>
      <w:r w:rsidR="00E10489" w:rsidRPr="00B157F6">
        <w:rPr>
          <w:szCs w:val="24"/>
        </w:rPr>
        <w:t xml:space="preserve"> Annual Report or Form 10-K of its parent holding company</w:t>
      </w:r>
      <w:r w:rsidR="00210EDF">
        <w:rPr>
          <w:szCs w:val="24"/>
        </w:rPr>
        <w:t>,</w:t>
      </w:r>
      <w:r w:rsidR="00E10489" w:rsidRPr="00B157F6">
        <w:rPr>
          <w:szCs w:val="24"/>
        </w:rPr>
        <w:t xml:space="preserve"> which </w:t>
      </w:r>
      <w:r w:rsidR="00C00702">
        <w:rPr>
          <w:szCs w:val="24"/>
        </w:rPr>
        <w:t>shall</w:t>
      </w:r>
      <w:r w:rsidR="00C00702" w:rsidRPr="00B157F6">
        <w:rPr>
          <w:szCs w:val="24"/>
        </w:rPr>
        <w:t xml:space="preserve"> </w:t>
      </w:r>
      <w:r w:rsidR="00E10489" w:rsidRPr="00B157F6">
        <w:rPr>
          <w:szCs w:val="24"/>
        </w:rPr>
        <w:t>include the attestation of the company’s independent registered accounting firm regarding the company’s internal control over financial reporting.</w:t>
      </w:r>
    </w:p>
    <w:p w:rsidR="00E10489" w:rsidRPr="00B157F6" w:rsidRDefault="00E10489" w:rsidP="00647791">
      <w:pPr>
        <w:pStyle w:val="BodyTextIndent"/>
        <w:ind w:left="720" w:firstLine="0"/>
        <w:rPr>
          <w:szCs w:val="24"/>
        </w:rPr>
      </w:pPr>
    </w:p>
    <w:p w:rsidR="00E10489" w:rsidRPr="00706C94" w:rsidRDefault="00C76CEE" w:rsidP="00647791">
      <w:pPr>
        <w:pStyle w:val="BodyTextIndent"/>
        <w:ind w:firstLine="0"/>
        <w:rPr>
          <w:b/>
          <w:szCs w:val="24"/>
        </w:rPr>
      </w:pPr>
      <w:r w:rsidRPr="00706C94">
        <w:rPr>
          <w:b/>
          <w:szCs w:val="24"/>
        </w:rPr>
        <w:t>H.</w:t>
      </w:r>
      <w:r w:rsidR="00E10489" w:rsidRPr="00706C94">
        <w:rPr>
          <w:b/>
          <w:szCs w:val="24"/>
        </w:rPr>
        <w:tab/>
        <w:t>Back-</w:t>
      </w:r>
      <w:r w:rsidR="00350C5E">
        <w:rPr>
          <w:b/>
          <w:szCs w:val="24"/>
        </w:rPr>
        <w:t>u</w:t>
      </w:r>
      <w:r w:rsidR="00E10489" w:rsidRPr="00706C94">
        <w:rPr>
          <w:b/>
          <w:szCs w:val="24"/>
        </w:rPr>
        <w:t xml:space="preserve">p </w:t>
      </w:r>
      <w:r w:rsidR="008D36D1">
        <w:rPr>
          <w:b/>
          <w:szCs w:val="24"/>
        </w:rPr>
        <w:t>F</w:t>
      </w:r>
      <w:r w:rsidR="00E10489" w:rsidRPr="00706C94">
        <w:rPr>
          <w:b/>
          <w:szCs w:val="24"/>
        </w:rPr>
        <w:t>acilities</w:t>
      </w:r>
    </w:p>
    <w:p w:rsidR="00E10489" w:rsidRDefault="001D49E2" w:rsidP="00647791">
      <w:pPr>
        <w:pStyle w:val="BodyTextIndent"/>
        <w:ind w:firstLine="0"/>
        <w:rPr>
          <w:szCs w:val="24"/>
        </w:rPr>
      </w:pPr>
      <w:r>
        <w:rPr>
          <w:szCs w:val="24"/>
        </w:rPr>
        <w:t>Upon execution of the Agreement, t</w:t>
      </w:r>
      <w:r w:rsidR="00E10489" w:rsidRPr="00B157F6">
        <w:rPr>
          <w:szCs w:val="24"/>
        </w:rPr>
        <w:t xml:space="preserve">he </w:t>
      </w:r>
      <w:r w:rsidR="00903B71">
        <w:rPr>
          <w:szCs w:val="24"/>
        </w:rPr>
        <w:t xml:space="preserve">Contractor and its subcontractor(s), if applicable </w:t>
      </w:r>
      <w:r w:rsidR="00E10489" w:rsidRPr="00B157F6">
        <w:rPr>
          <w:szCs w:val="24"/>
        </w:rPr>
        <w:t>shall provide the Treasurer a summary of their disaster recovery</w:t>
      </w:r>
      <w:r w:rsidR="000A2109">
        <w:rPr>
          <w:szCs w:val="24"/>
        </w:rPr>
        <w:t xml:space="preserve"> plan,</w:t>
      </w:r>
      <w:r w:rsidR="00E10489" w:rsidRPr="00B157F6">
        <w:rPr>
          <w:szCs w:val="24"/>
        </w:rPr>
        <w:t xml:space="preserve"> back</w:t>
      </w:r>
      <w:r w:rsidR="000A2109">
        <w:rPr>
          <w:szCs w:val="24"/>
        </w:rPr>
        <w:t>-</w:t>
      </w:r>
      <w:r w:rsidR="00E10489" w:rsidRPr="00B157F6">
        <w:rPr>
          <w:szCs w:val="24"/>
        </w:rPr>
        <w:t>up plan</w:t>
      </w:r>
      <w:r w:rsidR="000A2109">
        <w:rPr>
          <w:szCs w:val="24"/>
        </w:rPr>
        <w:t>, and</w:t>
      </w:r>
      <w:r w:rsidR="00E10489" w:rsidRPr="00B157F6">
        <w:rPr>
          <w:szCs w:val="24"/>
        </w:rPr>
        <w:t xml:space="preserve"> testing schedule.  </w:t>
      </w:r>
    </w:p>
    <w:p w:rsidR="0070553D" w:rsidRDefault="0070553D" w:rsidP="00647791">
      <w:pPr>
        <w:pStyle w:val="BodyTextIndent"/>
        <w:ind w:left="720" w:firstLine="0"/>
        <w:rPr>
          <w:szCs w:val="24"/>
        </w:rPr>
      </w:pPr>
    </w:p>
    <w:p w:rsidR="0070553D" w:rsidRDefault="0070553D" w:rsidP="00647791">
      <w:pPr>
        <w:pStyle w:val="BodyTextIndent"/>
        <w:ind w:left="720" w:firstLine="0"/>
        <w:rPr>
          <w:szCs w:val="24"/>
        </w:rPr>
      </w:pPr>
    </w:p>
    <w:p w:rsidR="0070553D" w:rsidRDefault="0070553D" w:rsidP="00647791">
      <w:pPr>
        <w:pStyle w:val="BodyTextIndent"/>
        <w:ind w:left="720" w:firstLine="0"/>
        <w:rPr>
          <w:szCs w:val="24"/>
        </w:rPr>
      </w:pPr>
    </w:p>
    <w:p w:rsidR="00647791" w:rsidRPr="002D68BF" w:rsidRDefault="00647791" w:rsidP="00647791">
      <w:pPr>
        <w:rPr>
          <w:b/>
        </w:rPr>
      </w:pPr>
      <w:r>
        <w:rPr>
          <w:b/>
        </w:rPr>
        <w:lastRenderedPageBreak/>
        <w:t>I</w:t>
      </w:r>
      <w:r w:rsidRPr="002D68BF">
        <w:rPr>
          <w:b/>
        </w:rPr>
        <w:t>.</w:t>
      </w:r>
      <w:r w:rsidRPr="002D68BF">
        <w:rPr>
          <w:b/>
        </w:rPr>
        <w:tab/>
        <w:t xml:space="preserve">Liability </w:t>
      </w:r>
    </w:p>
    <w:p w:rsidR="00647791" w:rsidRDefault="00647791" w:rsidP="00007C57">
      <w:pPr>
        <w:pStyle w:val="BodyText"/>
        <w:spacing w:after="0"/>
      </w:pPr>
      <w:r>
        <w:t>The Treasurer assumes no liability for the acts or omissions of the Contractor.  This liability rests solely with the Contractor.  The Contractor shall be liable to the Treasurer for actual and compensatory damages that are available to the Treasurer in law or remedies in equity.</w:t>
      </w:r>
    </w:p>
    <w:p w:rsidR="00647791" w:rsidRPr="00B157F6" w:rsidRDefault="00647791" w:rsidP="00647791">
      <w:pPr>
        <w:pStyle w:val="BodyTextIndent"/>
        <w:ind w:left="720" w:firstLine="0"/>
        <w:rPr>
          <w:szCs w:val="24"/>
        </w:rPr>
      </w:pPr>
    </w:p>
    <w:p w:rsidR="001D49E2" w:rsidRPr="00706C94" w:rsidRDefault="00647791" w:rsidP="00647791">
      <w:pPr>
        <w:pStyle w:val="BodyTextIndent"/>
        <w:ind w:firstLine="0"/>
        <w:rPr>
          <w:b/>
          <w:szCs w:val="24"/>
        </w:rPr>
      </w:pPr>
      <w:r>
        <w:rPr>
          <w:b/>
          <w:szCs w:val="24"/>
        </w:rPr>
        <w:t>J</w:t>
      </w:r>
      <w:r w:rsidR="00BE1443" w:rsidRPr="00706C94">
        <w:rPr>
          <w:b/>
          <w:szCs w:val="24"/>
        </w:rPr>
        <w:t>.</w:t>
      </w:r>
      <w:r w:rsidR="001D49E2" w:rsidRPr="00706C94">
        <w:rPr>
          <w:b/>
          <w:szCs w:val="24"/>
        </w:rPr>
        <w:tab/>
        <w:t>Indemnification</w:t>
      </w:r>
    </w:p>
    <w:p w:rsidR="001D49E2" w:rsidRDefault="001D49E2" w:rsidP="00647791">
      <w:pPr>
        <w:pStyle w:val="BodyTextIndent"/>
        <w:ind w:firstLine="0"/>
        <w:jc w:val="both"/>
        <w:rPr>
          <w:szCs w:val="24"/>
        </w:rPr>
      </w:pPr>
      <w:r w:rsidRPr="00B157F6">
        <w:rPr>
          <w:szCs w:val="24"/>
        </w:rPr>
        <w:t xml:space="preserve">The </w:t>
      </w:r>
      <w:r w:rsidR="00426952">
        <w:rPr>
          <w:szCs w:val="24"/>
        </w:rPr>
        <w:t>Contractor</w:t>
      </w:r>
      <w:r w:rsidRPr="00B157F6">
        <w:rPr>
          <w:szCs w:val="24"/>
        </w:rPr>
        <w:t xml:space="preserve"> will indemnify, defend</w:t>
      </w:r>
      <w:r w:rsidR="00210F6E">
        <w:rPr>
          <w:szCs w:val="24"/>
        </w:rPr>
        <w:t>,</w:t>
      </w:r>
      <w:r w:rsidRPr="00B157F6">
        <w:rPr>
          <w:szCs w:val="24"/>
        </w:rPr>
        <w:t xml:space="preserve"> and hold Treasurer, </w:t>
      </w:r>
      <w:r w:rsidR="0010045D">
        <w:rPr>
          <w:szCs w:val="24"/>
        </w:rPr>
        <w:t>their</w:t>
      </w:r>
      <w:r w:rsidRPr="00B157F6">
        <w:rPr>
          <w:szCs w:val="24"/>
        </w:rPr>
        <w:t xml:space="preserve"> officers, agent</w:t>
      </w:r>
      <w:r w:rsidR="00C00702">
        <w:rPr>
          <w:szCs w:val="24"/>
        </w:rPr>
        <w:t>s,</w:t>
      </w:r>
      <w:r w:rsidRPr="00B157F6">
        <w:rPr>
          <w:szCs w:val="24"/>
        </w:rPr>
        <w:t xml:space="preserve"> and employees, harmless from and against any and all liabilities, demands, claims, lawsuits, losses</w:t>
      </w:r>
      <w:r w:rsidR="00D27952">
        <w:rPr>
          <w:szCs w:val="24"/>
        </w:rPr>
        <w:t xml:space="preserve"> (including losses due to</w:t>
      </w:r>
      <w:r w:rsidR="00D27952" w:rsidRPr="00D27952">
        <w:rPr>
          <w:szCs w:val="24"/>
        </w:rPr>
        <w:t xml:space="preserve"> </w:t>
      </w:r>
      <w:r w:rsidR="00D27952">
        <w:rPr>
          <w:szCs w:val="24"/>
        </w:rPr>
        <w:t>collateral reinvestment risk, operational risk, and borrower default</w:t>
      </w:r>
      <w:r w:rsidR="00A37423">
        <w:rPr>
          <w:szCs w:val="24"/>
        </w:rPr>
        <w:t xml:space="preserve"> risk</w:t>
      </w:r>
      <w:r w:rsidR="00D27952">
        <w:rPr>
          <w:szCs w:val="24"/>
        </w:rPr>
        <w:t>)</w:t>
      </w:r>
      <w:r w:rsidRPr="00B157F6">
        <w:rPr>
          <w:szCs w:val="24"/>
        </w:rPr>
        <w:t>, damages, causes of action, fines, or judgments, including costs, attorneys’ and witnesses’ fees and expenses incident thereto, for all injuries,</w:t>
      </w:r>
      <w:r w:rsidR="00176B46">
        <w:rPr>
          <w:szCs w:val="24"/>
        </w:rPr>
        <w:t xml:space="preserve"> including, but not limited to, injuries to person</w:t>
      </w:r>
      <w:r w:rsidRPr="00B157F6">
        <w:rPr>
          <w:szCs w:val="24"/>
        </w:rPr>
        <w:t xml:space="preserve"> </w:t>
      </w:r>
      <w:r w:rsidRPr="00DC7450">
        <w:rPr>
          <w:szCs w:val="24"/>
        </w:rPr>
        <w:t xml:space="preserve">and for loss of, damage to, or destruction of property </w:t>
      </w:r>
      <w:r w:rsidR="007D64A0">
        <w:rPr>
          <w:szCs w:val="24"/>
        </w:rPr>
        <w:t>due to the Contractor’s</w:t>
      </w:r>
      <w:r w:rsidRPr="00DC7450">
        <w:rPr>
          <w:szCs w:val="24"/>
        </w:rPr>
        <w:t xml:space="preserve"> negligent </w:t>
      </w:r>
      <w:r w:rsidR="00444B86">
        <w:rPr>
          <w:szCs w:val="24"/>
        </w:rPr>
        <w:t xml:space="preserve">acts or omissions </w:t>
      </w:r>
      <w:r w:rsidRPr="00DC7450">
        <w:rPr>
          <w:szCs w:val="24"/>
        </w:rPr>
        <w:t>o</w:t>
      </w:r>
      <w:r>
        <w:rPr>
          <w:szCs w:val="24"/>
        </w:rPr>
        <w:t>r</w:t>
      </w:r>
      <w:r w:rsidRPr="00DC7450">
        <w:rPr>
          <w:szCs w:val="24"/>
        </w:rPr>
        <w:t xml:space="preserve"> </w:t>
      </w:r>
      <w:r w:rsidR="00444B86">
        <w:rPr>
          <w:szCs w:val="24"/>
        </w:rPr>
        <w:t>willful misconduct of Contractor, its employees, or its agents</w:t>
      </w:r>
      <w:r w:rsidRPr="00DC7450">
        <w:rPr>
          <w:szCs w:val="24"/>
        </w:rPr>
        <w:t xml:space="preserve"> in connection with this</w:t>
      </w:r>
      <w:r w:rsidRPr="00DC7450">
        <w:rPr>
          <w:i/>
          <w:szCs w:val="24"/>
        </w:rPr>
        <w:t xml:space="preserve"> </w:t>
      </w:r>
      <w:r w:rsidRPr="00DC7450">
        <w:rPr>
          <w:szCs w:val="24"/>
        </w:rPr>
        <w:t xml:space="preserve">RFP and subsequent </w:t>
      </w:r>
      <w:r w:rsidR="00C37169">
        <w:rPr>
          <w:szCs w:val="24"/>
        </w:rPr>
        <w:t>A</w:t>
      </w:r>
      <w:r w:rsidRPr="00DC7450">
        <w:rPr>
          <w:szCs w:val="24"/>
        </w:rPr>
        <w:t>greement.</w:t>
      </w:r>
    </w:p>
    <w:p w:rsidR="00AA6471" w:rsidRDefault="00AA6471" w:rsidP="00647791">
      <w:pPr>
        <w:pStyle w:val="BodyTextIndent"/>
        <w:ind w:firstLine="0"/>
        <w:jc w:val="both"/>
        <w:rPr>
          <w:szCs w:val="24"/>
        </w:rPr>
      </w:pPr>
    </w:p>
    <w:p w:rsidR="001D49E2" w:rsidRPr="00B157F6" w:rsidRDefault="00647791" w:rsidP="00647791">
      <w:pPr>
        <w:pStyle w:val="BodyTextIndent"/>
        <w:ind w:firstLine="0"/>
        <w:rPr>
          <w:szCs w:val="24"/>
        </w:rPr>
      </w:pPr>
      <w:r>
        <w:rPr>
          <w:b/>
          <w:szCs w:val="24"/>
        </w:rPr>
        <w:t>K</w:t>
      </w:r>
      <w:r w:rsidR="00187C99" w:rsidRPr="00706C94">
        <w:rPr>
          <w:b/>
          <w:szCs w:val="24"/>
        </w:rPr>
        <w:t>.</w:t>
      </w:r>
      <w:r w:rsidR="001D49E2" w:rsidRPr="00706C94">
        <w:rPr>
          <w:b/>
          <w:szCs w:val="24"/>
        </w:rPr>
        <w:tab/>
        <w:t>Subcontract</w:t>
      </w:r>
      <w:r w:rsidR="00CD18D7">
        <w:rPr>
          <w:b/>
          <w:szCs w:val="24"/>
        </w:rPr>
        <w:t>ors</w:t>
      </w:r>
    </w:p>
    <w:p w:rsidR="00F672ED" w:rsidRDefault="00F672ED" w:rsidP="00647791">
      <w:r>
        <w:t>The Contractor</w:t>
      </w:r>
      <w:r w:rsidR="009E3647">
        <w:t xml:space="preserve"> may not use subcontractors to perform the </w:t>
      </w:r>
      <w:r w:rsidR="00BF1C58">
        <w:t>Services</w:t>
      </w:r>
      <w:r w:rsidR="009E3647">
        <w:t xml:space="preserve">, unless the subcontractor is approved in advance by the Treasurer.  Contractor must disclose the duties to be performed by the subcontractor.  </w:t>
      </w:r>
      <w:r>
        <w:t xml:space="preserve">The Contractor will be required to obtain written approval from the Treasurer prior to adding or changing subcontractors.  Subcontractors will be required to complete the attached State Certifications and Disclosure Forms, </w:t>
      </w:r>
      <w:r w:rsidR="00CC6BBF">
        <w:t>attached hereto</w:t>
      </w:r>
      <w:r>
        <w:t xml:space="preserve"> as </w:t>
      </w:r>
      <w:r w:rsidRPr="00FE49D4">
        <w:t>Appendi</w:t>
      </w:r>
      <w:r w:rsidR="00AD1ACD" w:rsidRPr="00FE49D4">
        <w:t xml:space="preserve">x </w:t>
      </w:r>
      <w:r w:rsidR="00CC6BBF">
        <w:t>C</w:t>
      </w:r>
      <w:r w:rsidRPr="00FE49D4">
        <w:t>.</w:t>
      </w:r>
    </w:p>
    <w:p w:rsidR="001D49E2" w:rsidRDefault="001D49E2" w:rsidP="00647791">
      <w:pPr>
        <w:pStyle w:val="BodyTextIndent"/>
      </w:pPr>
    </w:p>
    <w:p w:rsidR="001D49E2" w:rsidRPr="00706C94" w:rsidRDefault="00647791" w:rsidP="00647791">
      <w:pPr>
        <w:pStyle w:val="BodyTextIndent"/>
        <w:ind w:firstLine="0"/>
        <w:rPr>
          <w:b/>
          <w:szCs w:val="24"/>
        </w:rPr>
      </w:pPr>
      <w:r>
        <w:rPr>
          <w:b/>
          <w:szCs w:val="24"/>
        </w:rPr>
        <w:t>L</w:t>
      </w:r>
      <w:r w:rsidR="00AC2A0C" w:rsidRPr="00706C94">
        <w:rPr>
          <w:b/>
          <w:szCs w:val="24"/>
        </w:rPr>
        <w:t>.</w:t>
      </w:r>
      <w:r w:rsidR="001D49E2" w:rsidRPr="00706C94">
        <w:rPr>
          <w:b/>
          <w:szCs w:val="24"/>
        </w:rPr>
        <w:tab/>
      </w:r>
      <w:r w:rsidR="00DC39C3" w:rsidRPr="00706C94">
        <w:rPr>
          <w:b/>
          <w:szCs w:val="24"/>
        </w:rPr>
        <w:t xml:space="preserve">Record </w:t>
      </w:r>
      <w:r w:rsidR="007F17EC">
        <w:rPr>
          <w:b/>
          <w:szCs w:val="24"/>
        </w:rPr>
        <w:t>R</w:t>
      </w:r>
      <w:r w:rsidR="00DC39C3" w:rsidRPr="00706C94">
        <w:rPr>
          <w:b/>
          <w:szCs w:val="24"/>
        </w:rPr>
        <w:t xml:space="preserve">etention and </w:t>
      </w:r>
      <w:r w:rsidR="007F17EC">
        <w:rPr>
          <w:b/>
          <w:szCs w:val="24"/>
        </w:rPr>
        <w:t>A</w:t>
      </w:r>
      <w:r w:rsidR="00DC39C3" w:rsidRPr="00706C94">
        <w:rPr>
          <w:b/>
          <w:szCs w:val="24"/>
        </w:rPr>
        <w:t xml:space="preserve">udit </w:t>
      </w:r>
    </w:p>
    <w:p w:rsidR="008B31E3" w:rsidRPr="00A60E60" w:rsidRDefault="008B31E3" w:rsidP="00647791">
      <w:r w:rsidRPr="00A60E60">
        <w:t>C</w:t>
      </w:r>
      <w:r>
        <w:t>ontractor</w:t>
      </w:r>
      <w:r w:rsidR="00ED22E9">
        <w:t xml:space="preserve"> and subcontractors, if any,</w:t>
      </w:r>
      <w:r w:rsidRPr="00A60E60">
        <w:t xml:space="preserve"> </w:t>
      </w:r>
      <w:r>
        <w:t>agree to maintain books and records rel</w:t>
      </w:r>
      <w:r w:rsidR="00D10A4C">
        <w:t>ated to the performance of the Agreement</w:t>
      </w:r>
      <w:r>
        <w:t xml:space="preserve"> and necessary to support amounts charged to the State under the </w:t>
      </w:r>
      <w:r w:rsidR="00353649">
        <w:t>Agreemen</w:t>
      </w:r>
      <w:r>
        <w:t xml:space="preserve">t for a minimum of three </w:t>
      </w:r>
      <w:r w:rsidR="00191C42">
        <w:t xml:space="preserve">(3) </w:t>
      </w:r>
      <w:r>
        <w:t xml:space="preserve">years from the last action on the </w:t>
      </w:r>
      <w:r w:rsidR="003E3251">
        <w:t>Agreement</w:t>
      </w:r>
      <w:r>
        <w:t xml:space="preserve"> or after termination of the Agreement, whichever is longer.</w:t>
      </w:r>
      <w:r w:rsidRPr="00A60E60" w:rsidDel="00CC331C">
        <w:t xml:space="preserve"> </w:t>
      </w:r>
      <w:r>
        <w:t xml:space="preserve"> Contractor</w:t>
      </w:r>
      <w:r w:rsidR="000A4EB2">
        <w:t xml:space="preserve"> and subcontractors</w:t>
      </w:r>
      <w:r>
        <w:t xml:space="preserve"> further agree to cooperate fully with any audit and to make the books and records </w:t>
      </w:r>
      <w:r w:rsidRPr="00A60E60">
        <w:t>available for review and audit by the Auditor General</w:t>
      </w:r>
      <w:r>
        <w:t>, chief procurement officers, internal auditor</w:t>
      </w:r>
      <w:r w:rsidRPr="00A60E60">
        <w:t xml:space="preserve"> and the Treasurer; C</w:t>
      </w:r>
      <w:r>
        <w:t>ontractor</w:t>
      </w:r>
      <w:r w:rsidRPr="00A60E60">
        <w:t xml:space="preserve"> agrees to cooperate fully with any audit conducted by the Auditor General or the Treasurer and to provide full access to all relevant materials.  The three</w:t>
      </w:r>
      <w:r w:rsidR="003934DE">
        <w:t xml:space="preserve"> </w:t>
      </w:r>
      <w:r w:rsidRPr="00A60E60">
        <w:t>(3)</w:t>
      </w:r>
      <w:r w:rsidR="003934DE">
        <w:t xml:space="preserve"> </w:t>
      </w:r>
      <w:r w:rsidRPr="00A60E60">
        <w:t>year period shall be extended for the duration of any audit in progress during the term.  Failure to maintain the books, records and supporting documents required by this Section shall establish a presumption in favor of the State for the recovery of any funds paid by the State under this Agreement for which adequate books, records, and supporting documentation are not available to support their purported disbursement.</w:t>
      </w:r>
    </w:p>
    <w:p w:rsidR="001D49E2" w:rsidRPr="00260D7D" w:rsidRDefault="001D49E2" w:rsidP="00647791">
      <w:pPr>
        <w:pStyle w:val="BodyTextIndent"/>
      </w:pPr>
    </w:p>
    <w:p w:rsidR="00E52F43" w:rsidRPr="00706C94" w:rsidRDefault="00647791" w:rsidP="00647791">
      <w:pPr>
        <w:rPr>
          <w:b/>
        </w:rPr>
      </w:pPr>
      <w:r>
        <w:rPr>
          <w:b/>
        </w:rPr>
        <w:t>M</w:t>
      </w:r>
      <w:r w:rsidR="00B812C3">
        <w:rPr>
          <w:b/>
        </w:rPr>
        <w:t>.</w:t>
      </w:r>
      <w:r w:rsidR="00E10489" w:rsidRPr="00706C94">
        <w:rPr>
          <w:b/>
        </w:rPr>
        <w:tab/>
      </w:r>
      <w:bookmarkStart w:id="8" w:name="_Toc366151489"/>
      <w:r w:rsidR="00E52F43" w:rsidRPr="00706C94">
        <w:rPr>
          <w:b/>
        </w:rPr>
        <w:t xml:space="preserve">Confidentiality and </w:t>
      </w:r>
      <w:r w:rsidR="007F17EC">
        <w:rPr>
          <w:b/>
        </w:rPr>
        <w:t>S</w:t>
      </w:r>
      <w:r w:rsidR="00E52F43" w:rsidRPr="00706C94">
        <w:rPr>
          <w:b/>
        </w:rPr>
        <w:t xml:space="preserve">ecurity </w:t>
      </w:r>
      <w:r w:rsidR="007F17EC">
        <w:rPr>
          <w:b/>
        </w:rPr>
        <w:t>R</w:t>
      </w:r>
      <w:r w:rsidR="00E52F43" w:rsidRPr="00706C94">
        <w:rPr>
          <w:b/>
        </w:rPr>
        <w:t>equirements</w:t>
      </w:r>
      <w:bookmarkEnd w:id="8"/>
    </w:p>
    <w:p w:rsidR="00BD6B5E" w:rsidRPr="00260D7D" w:rsidRDefault="00BD6B5E" w:rsidP="00647791"/>
    <w:p w:rsidR="00A42F38" w:rsidRDefault="00A42F38" w:rsidP="00647791">
      <w:pPr>
        <w:ind w:left="720" w:hanging="360"/>
      </w:pPr>
      <w:r>
        <w:t>1.</w:t>
      </w:r>
      <w:r>
        <w:tab/>
      </w:r>
      <w:r w:rsidRPr="00C03E41">
        <w:rPr>
          <w:u w:val="single"/>
        </w:rPr>
        <w:t>Confidential Information</w:t>
      </w:r>
      <w:r>
        <w:t xml:space="preserve">  </w:t>
      </w:r>
    </w:p>
    <w:p w:rsidR="0079282D" w:rsidRPr="00662C9E" w:rsidRDefault="0079282D" w:rsidP="00647791">
      <w:pPr>
        <w:pStyle w:val="ListParagraph"/>
        <w:ind w:right="118"/>
        <w:jc w:val="both"/>
        <w:rPr>
          <w:rFonts w:ascii="Times New Roman" w:eastAsia="Times New Roman" w:hAnsi="Times New Roman"/>
          <w:sz w:val="24"/>
          <w:szCs w:val="24"/>
        </w:rPr>
      </w:pPr>
      <w:r w:rsidRPr="00B7474C">
        <w:rPr>
          <w:rFonts w:ascii="Times New Roman" w:hAnsi="Times New Roman"/>
          <w:sz w:val="24"/>
          <w:szCs w:val="24"/>
        </w:rPr>
        <w:t>Contractor shall be prohibited from using or disclosing</w:t>
      </w:r>
      <w:r w:rsidRPr="00B7474C">
        <w:rPr>
          <w:rFonts w:ascii="Times New Roman" w:hAnsi="Times New Roman"/>
          <w:spacing w:val="48"/>
          <w:sz w:val="24"/>
          <w:szCs w:val="24"/>
        </w:rPr>
        <w:t xml:space="preserve"> </w:t>
      </w:r>
      <w:r w:rsidRPr="00B7474C">
        <w:rPr>
          <w:rFonts w:ascii="Times New Roman" w:hAnsi="Times New Roman"/>
          <w:sz w:val="24"/>
          <w:szCs w:val="24"/>
        </w:rPr>
        <w:t>information received in the course of fulfilling its obligations pursuant to</w:t>
      </w:r>
      <w:r w:rsidRPr="00B7474C">
        <w:rPr>
          <w:rFonts w:ascii="Times New Roman" w:hAnsi="Times New Roman"/>
          <w:spacing w:val="58"/>
          <w:sz w:val="24"/>
          <w:szCs w:val="24"/>
        </w:rPr>
        <w:t xml:space="preserve"> </w:t>
      </w:r>
      <w:r w:rsidRPr="00B7474C">
        <w:rPr>
          <w:rFonts w:ascii="Times New Roman" w:hAnsi="Times New Roman"/>
          <w:sz w:val="24"/>
          <w:szCs w:val="24"/>
        </w:rPr>
        <w:t>the Agreement</w:t>
      </w:r>
      <w:r>
        <w:rPr>
          <w:rFonts w:ascii="Times New Roman" w:hAnsi="Times New Roman"/>
          <w:sz w:val="24"/>
          <w:szCs w:val="24"/>
        </w:rPr>
        <w:t xml:space="preserve"> (“Confidential Information”)</w:t>
      </w:r>
      <w:r w:rsidRPr="00B7474C">
        <w:rPr>
          <w:rFonts w:ascii="Times New Roman" w:hAnsi="Times New Roman"/>
          <w:sz w:val="24"/>
          <w:szCs w:val="24"/>
        </w:rPr>
        <w:t>, except in the performance of its internal responsibilities</w:t>
      </w:r>
      <w:r w:rsidRPr="00B7474C">
        <w:rPr>
          <w:rFonts w:ascii="Times New Roman" w:hAnsi="Times New Roman"/>
          <w:spacing w:val="56"/>
          <w:sz w:val="24"/>
          <w:szCs w:val="24"/>
        </w:rPr>
        <w:t xml:space="preserve"> </w:t>
      </w:r>
      <w:r w:rsidRPr="00B7474C">
        <w:rPr>
          <w:rFonts w:ascii="Times New Roman" w:hAnsi="Times New Roman"/>
          <w:sz w:val="24"/>
          <w:szCs w:val="24"/>
        </w:rPr>
        <w:t xml:space="preserve">and normal functions. Confidential </w:t>
      </w:r>
      <w:r>
        <w:rPr>
          <w:rFonts w:ascii="Times New Roman" w:hAnsi="Times New Roman"/>
          <w:sz w:val="24"/>
          <w:szCs w:val="24"/>
        </w:rPr>
        <w:t>I</w:t>
      </w:r>
      <w:r w:rsidRPr="00B7474C">
        <w:rPr>
          <w:rFonts w:ascii="Times New Roman" w:hAnsi="Times New Roman"/>
          <w:sz w:val="24"/>
          <w:szCs w:val="24"/>
        </w:rPr>
        <w:t>nformation includes all information but</w:t>
      </w:r>
      <w:r w:rsidRPr="00B7474C">
        <w:rPr>
          <w:rFonts w:ascii="Times New Roman" w:hAnsi="Times New Roman"/>
          <w:spacing w:val="30"/>
          <w:sz w:val="24"/>
          <w:szCs w:val="24"/>
        </w:rPr>
        <w:t xml:space="preserve"> </w:t>
      </w:r>
      <w:r w:rsidRPr="00B7474C">
        <w:rPr>
          <w:rFonts w:ascii="Times New Roman" w:hAnsi="Times New Roman"/>
          <w:sz w:val="24"/>
          <w:szCs w:val="24"/>
        </w:rPr>
        <w:t>the following:</w:t>
      </w:r>
    </w:p>
    <w:p w:rsidR="0079282D" w:rsidRPr="00526FA5" w:rsidRDefault="0079282D" w:rsidP="00647791">
      <w:pPr>
        <w:tabs>
          <w:tab w:val="left" w:pos="1521"/>
        </w:tabs>
        <w:ind w:left="1213"/>
        <w:jc w:val="both"/>
      </w:pPr>
    </w:p>
    <w:p w:rsidR="0079282D" w:rsidRPr="00526FA5" w:rsidRDefault="0079282D" w:rsidP="00CA5635">
      <w:pPr>
        <w:pStyle w:val="ListParagraph"/>
        <w:widowControl w:val="0"/>
        <w:numPr>
          <w:ilvl w:val="0"/>
          <w:numId w:val="5"/>
        </w:numPr>
        <w:ind w:left="1260"/>
        <w:jc w:val="both"/>
        <w:rPr>
          <w:rFonts w:ascii="Times New Roman" w:eastAsia="Times New Roman" w:hAnsi="Times New Roman"/>
          <w:sz w:val="24"/>
          <w:szCs w:val="24"/>
        </w:rPr>
      </w:pPr>
      <w:r w:rsidRPr="00526FA5">
        <w:rPr>
          <w:rFonts w:ascii="Times New Roman" w:hAnsi="Times New Roman"/>
          <w:sz w:val="24"/>
          <w:szCs w:val="24"/>
        </w:rPr>
        <w:t>Information already known or independently developed by the</w:t>
      </w:r>
      <w:r w:rsidRPr="00526FA5">
        <w:rPr>
          <w:rFonts w:ascii="Times New Roman" w:hAnsi="Times New Roman"/>
          <w:spacing w:val="-15"/>
          <w:sz w:val="24"/>
          <w:szCs w:val="24"/>
        </w:rPr>
        <w:t xml:space="preserve"> </w:t>
      </w:r>
      <w:r w:rsidRPr="00526FA5">
        <w:rPr>
          <w:rFonts w:ascii="Times New Roman" w:hAnsi="Times New Roman"/>
          <w:sz w:val="24"/>
          <w:szCs w:val="24"/>
        </w:rPr>
        <w:t>recipient;</w:t>
      </w:r>
    </w:p>
    <w:p w:rsidR="0079282D" w:rsidRPr="00662C9E" w:rsidRDefault="0079282D" w:rsidP="00647791">
      <w:pPr>
        <w:pStyle w:val="ListParagraph"/>
        <w:ind w:left="1260" w:hanging="360"/>
        <w:jc w:val="both"/>
        <w:rPr>
          <w:rFonts w:ascii="Times New Roman" w:eastAsia="Times New Roman" w:hAnsi="Times New Roman"/>
          <w:sz w:val="24"/>
          <w:szCs w:val="24"/>
        </w:rPr>
      </w:pPr>
    </w:p>
    <w:p w:rsidR="0079282D" w:rsidRPr="00526FA5" w:rsidRDefault="0079282D" w:rsidP="00CA5635">
      <w:pPr>
        <w:pStyle w:val="ListParagraph"/>
        <w:widowControl w:val="0"/>
        <w:numPr>
          <w:ilvl w:val="0"/>
          <w:numId w:val="5"/>
        </w:numPr>
        <w:ind w:left="1260"/>
        <w:jc w:val="both"/>
        <w:rPr>
          <w:rFonts w:ascii="Times New Roman" w:eastAsia="Times New Roman" w:hAnsi="Times New Roman"/>
          <w:sz w:val="24"/>
          <w:szCs w:val="24"/>
        </w:rPr>
      </w:pPr>
      <w:r w:rsidRPr="00526FA5">
        <w:rPr>
          <w:rFonts w:ascii="Times New Roman" w:hAnsi="Times New Roman"/>
          <w:sz w:val="24"/>
          <w:szCs w:val="24"/>
        </w:rPr>
        <w:t>Information required to be released by</w:t>
      </w:r>
      <w:r w:rsidRPr="00526FA5">
        <w:rPr>
          <w:rFonts w:ascii="Times New Roman" w:hAnsi="Times New Roman"/>
          <w:spacing w:val="-7"/>
          <w:sz w:val="24"/>
          <w:szCs w:val="24"/>
        </w:rPr>
        <w:t xml:space="preserve"> </w:t>
      </w:r>
      <w:r w:rsidRPr="00526FA5">
        <w:rPr>
          <w:rFonts w:ascii="Times New Roman" w:hAnsi="Times New Roman"/>
          <w:sz w:val="24"/>
          <w:szCs w:val="24"/>
        </w:rPr>
        <w:t>law;</w:t>
      </w:r>
    </w:p>
    <w:p w:rsidR="0079282D" w:rsidRPr="00662C9E" w:rsidRDefault="0079282D" w:rsidP="00647791">
      <w:pPr>
        <w:pStyle w:val="ListParagraph"/>
        <w:ind w:left="1260" w:hanging="360"/>
        <w:jc w:val="both"/>
        <w:rPr>
          <w:rFonts w:ascii="Times New Roman" w:eastAsia="Times New Roman" w:hAnsi="Times New Roman"/>
          <w:sz w:val="24"/>
          <w:szCs w:val="24"/>
        </w:rPr>
      </w:pPr>
    </w:p>
    <w:p w:rsidR="0079282D" w:rsidRPr="00526FA5" w:rsidRDefault="0079282D" w:rsidP="00CA5635">
      <w:pPr>
        <w:pStyle w:val="ListParagraph"/>
        <w:widowControl w:val="0"/>
        <w:numPr>
          <w:ilvl w:val="0"/>
          <w:numId w:val="5"/>
        </w:numPr>
        <w:ind w:left="1260" w:right="122"/>
        <w:jc w:val="left"/>
        <w:rPr>
          <w:rFonts w:ascii="Times New Roman" w:eastAsia="Times New Roman" w:hAnsi="Times New Roman"/>
          <w:sz w:val="24"/>
          <w:szCs w:val="24"/>
        </w:rPr>
      </w:pPr>
      <w:r w:rsidRPr="00526FA5">
        <w:rPr>
          <w:rFonts w:ascii="Times New Roman" w:hAnsi="Times New Roman"/>
          <w:sz w:val="24"/>
          <w:szCs w:val="24"/>
        </w:rPr>
        <w:t>Information in the public domain through no wrongful act of the</w:t>
      </w:r>
      <w:r w:rsidRPr="00526FA5">
        <w:rPr>
          <w:rFonts w:ascii="Times New Roman" w:hAnsi="Times New Roman"/>
          <w:spacing w:val="33"/>
          <w:sz w:val="24"/>
          <w:szCs w:val="24"/>
        </w:rPr>
        <w:t xml:space="preserve"> </w:t>
      </w:r>
      <w:r w:rsidRPr="00526FA5">
        <w:rPr>
          <w:rFonts w:ascii="Times New Roman" w:hAnsi="Times New Roman"/>
          <w:sz w:val="24"/>
          <w:szCs w:val="24"/>
        </w:rPr>
        <w:t>recipient; and</w:t>
      </w:r>
    </w:p>
    <w:p w:rsidR="0079282D" w:rsidRPr="00526FA5" w:rsidRDefault="0079282D" w:rsidP="00647791">
      <w:pPr>
        <w:ind w:left="1260" w:right="122" w:hanging="360"/>
      </w:pPr>
    </w:p>
    <w:p w:rsidR="0079282D" w:rsidRPr="00526FA5" w:rsidRDefault="0079282D" w:rsidP="00CA5635">
      <w:pPr>
        <w:pStyle w:val="ListParagraph"/>
        <w:widowControl w:val="0"/>
        <w:numPr>
          <w:ilvl w:val="0"/>
          <w:numId w:val="5"/>
        </w:numPr>
        <w:ind w:left="1260" w:right="868"/>
        <w:jc w:val="left"/>
        <w:rPr>
          <w:rFonts w:ascii="Times New Roman" w:eastAsia="Times New Roman" w:hAnsi="Times New Roman"/>
          <w:sz w:val="24"/>
          <w:szCs w:val="24"/>
        </w:rPr>
      </w:pPr>
      <w:r w:rsidRPr="00526FA5">
        <w:rPr>
          <w:rFonts w:ascii="Times New Roman" w:hAnsi="Times New Roman"/>
          <w:sz w:val="24"/>
          <w:szCs w:val="24"/>
        </w:rPr>
        <w:t>Information received from a third party who was free to disclose</w:t>
      </w:r>
      <w:r w:rsidRPr="00526FA5">
        <w:rPr>
          <w:rFonts w:ascii="Times New Roman" w:hAnsi="Times New Roman"/>
          <w:spacing w:val="-11"/>
          <w:sz w:val="24"/>
          <w:szCs w:val="24"/>
        </w:rPr>
        <w:t xml:space="preserve"> </w:t>
      </w:r>
      <w:r w:rsidRPr="00526FA5">
        <w:rPr>
          <w:rFonts w:ascii="Times New Roman" w:hAnsi="Times New Roman"/>
          <w:sz w:val="24"/>
          <w:szCs w:val="24"/>
        </w:rPr>
        <w:t xml:space="preserve">it. </w:t>
      </w:r>
    </w:p>
    <w:p w:rsidR="00A42F38" w:rsidRDefault="00A42F38" w:rsidP="00647791"/>
    <w:p w:rsidR="00A42F38" w:rsidRDefault="00A42F38" w:rsidP="00647791">
      <w:pPr>
        <w:ind w:left="720" w:hanging="360"/>
      </w:pPr>
      <w:r>
        <w:t>2.</w:t>
      </w:r>
      <w:r>
        <w:tab/>
      </w:r>
      <w:r w:rsidRPr="00C03E41">
        <w:rPr>
          <w:u w:val="single"/>
        </w:rPr>
        <w:t>Use of Confidential Information by Employees and Agents of Contractor</w:t>
      </w:r>
    </w:p>
    <w:p w:rsidR="00A42F38" w:rsidRDefault="00A42F38" w:rsidP="00647791">
      <w:pPr>
        <w:ind w:left="720"/>
      </w:pPr>
      <w:r>
        <w:t xml:space="preserve">The requirement of confidentiality under this Agreement also applies to the employees and agents of the Contractor.  The Contractor shall use its best efforts to ensure that its employees and agents adhere to the confidentiality requirements set forth herein.  Use by and disclosure to employees and agents of Confidential Information to the extent necessary to carry out the terms and purposes of this Agreement is acceptable.  </w:t>
      </w:r>
    </w:p>
    <w:p w:rsidR="00A42F38" w:rsidRDefault="00A42F38" w:rsidP="00647791"/>
    <w:p w:rsidR="00A42F38" w:rsidRDefault="00A42F38" w:rsidP="00647791">
      <w:pPr>
        <w:ind w:left="720" w:hanging="360"/>
      </w:pPr>
      <w:r>
        <w:t>3.</w:t>
      </w:r>
      <w:r>
        <w:tab/>
      </w:r>
      <w:r w:rsidRPr="00C03E41">
        <w:rPr>
          <w:u w:val="single"/>
        </w:rPr>
        <w:t>Protection of Confidential Information</w:t>
      </w:r>
    </w:p>
    <w:p w:rsidR="00A42F38" w:rsidRDefault="00A42F38" w:rsidP="00647791">
      <w:pPr>
        <w:ind w:left="720"/>
      </w:pPr>
      <w:r>
        <w:t>The Contractor represents, warrants, and covenants that it has implemented and will maintain an information security program reasonably designed to protect Confidential Information, including customer information, which program includes administrative, technical, and physical safeguards to ensure the security and confidentiality of all customer information, to protect against anticipated threats or hazards to the security or integrity of such customer information, and to protect against unauthorized access to or use of such customer information.</w:t>
      </w:r>
    </w:p>
    <w:p w:rsidR="00A42F38" w:rsidRDefault="00A42F38" w:rsidP="00647791"/>
    <w:p w:rsidR="00A42F38" w:rsidRDefault="00A42F38" w:rsidP="00647791">
      <w:pPr>
        <w:ind w:left="720" w:hanging="360"/>
      </w:pPr>
      <w:r>
        <w:t>4.</w:t>
      </w:r>
      <w:r>
        <w:tab/>
      </w:r>
      <w:r w:rsidRPr="00C03E41">
        <w:rPr>
          <w:u w:val="single"/>
        </w:rPr>
        <w:t>Privacy Policy</w:t>
      </w:r>
    </w:p>
    <w:p w:rsidR="00A42F38" w:rsidRDefault="00A42F38" w:rsidP="00647791">
      <w:pPr>
        <w:ind w:left="720"/>
      </w:pPr>
      <w:r>
        <w:t xml:space="preserve">Contractor will comply with any applicable federal or state laws or regulations, as well as any privacy policy developed by the Treasurer.  Contractor further agrees to establish, maintain, and comply with a privacy policy with respect to the Project that meets the requirements of applicable law. </w:t>
      </w:r>
    </w:p>
    <w:p w:rsidR="00A42F38" w:rsidRDefault="00A42F38" w:rsidP="00647791"/>
    <w:p w:rsidR="00A42F38" w:rsidRDefault="00A42F38" w:rsidP="00647791">
      <w:pPr>
        <w:ind w:left="720" w:hanging="360"/>
      </w:pPr>
      <w:r>
        <w:t>5.</w:t>
      </w:r>
      <w:r>
        <w:tab/>
      </w:r>
      <w:r w:rsidRPr="00C03E41">
        <w:rPr>
          <w:u w:val="single"/>
        </w:rPr>
        <w:t>Program Lists</w:t>
      </w:r>
    </w:p>
    <w:p w:rsidR="00A42F38" w:rsidRDefault="00A42F38" w:rsidP="00647791">
      <w:pPr>
        <w:ind w:left="720"/>
      </w:pPr>
      <w:r>
        <w:t>The Contractor specifically agrees that it shall not, and shall cause its subcontractors and affiliates not to, sell, provide, or otherwise disclose information from, any program list to any third party, unless otherwise directed to or approved by the Treasurer or required by applicable law.</w:t>
      </w:r>
    </w:p>
    <w:p w:rsidR="00C00702" w:rsidRDefault="00C00702" w:rsidP="00647791">
      <w:pPr>
        <w:pStyle w:val="BodyTextIndent"/>
        <w:widowControl w:val="0"/>
        <w:ind w:firstLine="0"/>
        <w:jc w:val="both"/>
      </w:pPr>
    </w:p>
    <w:p w:rsidR="00F556A1" w:rsidRPr="00706C94" w:rsidRDefault="00647791" w:rsidP="00647791">
      <w:pPr>
        <w:rPr>
          <w:b/>
        </w:rPr>
      </w:pPr>
      <w:r>
        <w:rPr>
          <w:b/>
        </w:rPr>
        <w:t>N</w:t>
      </w:r>
      <w:r w:rsidR="005824F0" w:rsidRPr="00706C94">
        <w:rPr>
          <w:b/>
        </w:rPr>
        <w:t>.</w:t>
      </w:r>
      <w:r w:rsidR="00F556A1" w:rsidRPr="00706C94">
        <w:rPr>
          <w:b/>
        </w:rPr>
        <w:tab/>
        <w:t xml:space="preserve">Successor and </w:t>
      </w:r>
      <w:r w:rsidR="007F17EC">
        <w:rPr>
          <w:b/>
        </w:rPr>
        <w:t>A</w:t>
      </w:r>
      <w:r w:rsidR="00F556A1" w:rsidRPr="00706C94">
        <w:rPr>
          <w:b/>
        </w:rPr>
        <w:t>ssignment</w:t>
      </w:r>
    </w:p>
    <w:p w:rsidR="00F556A1" w:rsidRDefault="00387D1C" w:rsidP="00647791">
      <w:pPr>
        <w:pStyle w:val="BodyTextIndent2"/>
        <w:spacing w:after="0" w:line="240" w:lineRule="auto"/>
        <w:ind w:left="0"/>
        <w:rPr>
          <w:sz w:val="24"/>
          <w:szCs w:val="24"/>
        </w:rPr>
      </w:pPr>
      <w:r w:rsidRPr="00706C94">
        <w:rPr>
          <w:sz w:val="24"/>
          <w:szCs w:val="24"/>
        </w:rPr>
        <w:t>Each term and provision of the Agreement is binding and enforceable against and inures to the benefit of any successors of the Treasurer and any successors of Contractor</w:t>
      </w:r>
      <w:r w:rsidRPr="00387D1C">
        <w:rPr>
          <w:sz w:val="24"/>
          <w:szCs w:val="24"/>
        </w:rPr>
        <w:t>, but</w:t>
      </w:r>
      <w:r>
        <w:rPr>
          <w:sz w:val="24"/>
          <w:szCs w:val="24"/>
        </w:rPr>
        <w:t xml:space="preserve"> neither this Agreement n</w:t>
      </w:r>
      <w:r w:rsidR="00F556A1" w:rsidRPr="00B157F6">
        <w:rPr>
          <w:sz w:val="24"/>
          <w:szCs w:val="24"/>
        </w:rPr>
        <w:t>o</w:t>
      </w:r>
      <w:r>
        <w:rPr>
          <w:sz w:val="24"/>
          <w:szCs w:val="24"/>
        </w:rPr>
        <w:t>r any of the</w:t>
      </w:r>
      <w:r w:rsidR="00F556A1" w:rsidRPr="00B157F6">
        <w:rPr>
          <w:sz w:val="24"/>
          <w:szCs w:val="24"/>
        </w:rPr>
        <w:t xml:space="preserve"> rights or obligation</w:t>
      </w:r>
      <w:r w:rsidR="00F556A1" w:rsidRPr="0040026D">
        <w:rPr>
          <w:sz w:val="24"/>
          <w:szCs w:val="24"/>
        </w:rPr>
        <w:t xml:space="preserve">s under </w:t>
      </w:r>
      <w:r w:rsidR="00F43862">
        <w:rPr>
          <w:sz w:val="24"/>
          <w:szCs w:val="24"/>
        </w:rPr>
        <w:t>the Agreement</w:t>
      </w:r>
      <w:r w:rsidR="00F556A1" w:rsidRPr="0040026D">
        <w:rPr>
          <w:sz w:val="24"/>
          <w:szCs w:val="24"/>
        </w:rPr>
        <w:t xml:space="preserve"> may be transferred or assigned by a financial institution without the Treasurer’s prior written consent.  Any attempt by </w:t>
      </w:r>
      <w:r w:rsidR="00AC6E63">
        <w:rPr>
          <w:sz w:val="24"/>
          <w:szCs w:val="24"/>
        </w:rPr>
        <w:t xml:space="preserve">Contractor or </w:t>
      </w:r>
      <w:r w:rsidR="00AC6E63" w:rsidRPr="00902027">
        <w:rPr>
          <w:sz w:val="24"/>
          <w:szCs w:val="24"/>
        </w:rPr>
        <w:t>subcontractor, if applicable,</w:t>
      </w:r>
      <w:r w:rsidR="00F556A1" w:rsidRPr="00902027">
        <w:rPr>
          <w:sz w:val="24"/>
          <w:szCs w:val="24"/>
        </w:rPr>
        <w:t xml:space="preserve"> to transfer or assign any rights or obligations related to the </w:t>
      </w:r>
      <w:r w:rsidR="00721BC7" w:rsidRPr="00902027">
        <w:rPr>
          <w:sz w:val="24"/>
          <w:szCs w:val="24"/>
        </w:rPr>
        <w:t>Agreement</w:t>
      </w:r>
      <w:r w:rsidR="00DF58DD" w:rsidRPr="00902027">
        <w:rPr>
          <w:sz w:val="24"/>
          <w:szCs w:val="24"/>
        </w:rPr>
        <w:t xml:space="preserve"> </w:t>
      </w:r>
      <w:r w:rsidR="00F556A1" w:rsidRPr="00902027">
        <w:rPr>
          <w:sz w:val="24"/>
          <w:szCs w:val="24"/>
        </w:rPr>
        <w:t xml:space="preserve">without the </w:t>
      </w:r>
      <w:r w:rsidR="00BC3901" w:rsidRPr="00902027">
        <w:rPr>
          <w:sz w:val="24"/>
          <w:szCs w:val="24"/>
        </w:rPr>
        <w:t xml:space="preserve">prior written </w:t>
      </w:r>
      <w:r w:rsidR="00F556A1" w:rsidRPr="00902027">
        <w:rPr>
          <w:sz w:val="24"/>
          <w:szCs w:val="24"/>
        </w:rPr>
        <w:t>consent of the Treas</w:t>
      </w:r>
      <w:r w:rsidR="00DF58DD" w:rsidRPr="00902027">
        <w:rPr>
          <w:sz w:val="24"/>
          <w:szCs w:val="24"/>
        </w:rPr>
        <w:t xml:space="preserve">urer shall render </w:t>
      </w:r>
      <w:r w:rsidR="00BC3901" w:rsidRPr="00706C94">
        <w:rPr>
          <w:sz w:val="24"/>
          <w:szCs w:val="24"/>
        </w:rPr>
        <w:t>this Agreement voidable by the Treasurer</w:t>
      </w:r>
      <w:r w:rsidR="00F556A1" w:rsidRPr="00706C94">
        <w:rPr>
          <w:sz w:val="24"/>
          <w:szCs w:val="24"/>
        </w:rPr>
        <w:t>.</w:t>
      </w:r>
      <w:r w:rsidR="00C909A6" w:rsidRPr="00902027">
        <w:rPr>
          <w:sz w:val="24"/>
          <w:szCs w:val="24"/>
        </w:rPr>
        <w:t xml:space="preserve">  </w:t>
      </w:r>
      <w:r w:rsidR="00F556A1" w:rsidRPr="00706C94">
        <w:rPr>
          <w:sz w:val="24"/>
          <w:szCs w:val="24"/>
        </w:rPr>
        <w:t xml:space="preserve">The Treasurer may unilaterally bind any successor of the </w:t>
      </w:r>
      <w:r w:rsidR="00647537" w:rsidRPr="00706C94">
        <w:rPr>
          <w:sz w:val="24"/>
          <w:szCs w:val="24"/>
        </w:rPr>
        <w:t>Contractor</w:t>
      </w:r>
      <w:r w:rsidR="00DF58DD" w:rsidRPr="00706C94">
        <w:rPr>
          <w:sz w:val="24"/>
          <w:szCs w:val="24"/>
        </w:rPr>
        <w:t xml:space="preserve"> </w:t>
      </w:r>
      <w:r w:rsidR="00F556A1" w:rsidRPr="00706C94">
        <w:rPr>
          <w:sz w:val="24"/>
          <w:szCs w:val="24"/>
        </w:rPr>
        <w:t xml:space="preserve">to the terms and conditions of </w:t>
      </w:r>
      <w:r w:rsidR="00647537" w:rsidRPr="00706C94">
        <w:rPr>
          <w:sz w:val="24"/>
          <w:szCs w:val="24"/>
        </w:rPr>
        <w:t>the Agreement</w:t>
      </w:r>
      <w:r w:rsidR="00F556A1" w:rsidRPr="00706C94">
        <w:rPr>
          <w:sz w:val="24"/>
          <w:szCs w:val="24"/>
        </w:rPr>
        <w:t>.</w:t>
      </w:r>
    </w:p>
    <w:p w:rsidR="000160FD" w:rsidRPr="00706C94" w:rsidRDefault="000160FD" w:rsidP="00647791">
      <w:pPr>
        <w:pStyle w:val="BodyTextIndent2"/>
        <w:spacing w:after="0" w:line="240" w:lineRule="auto"/>
        <w:ind w:left="0"/>
        <w:rPr>
          <w:sz w:val="24"/>
          <w:szCs w:val="24"/>
        </w:rPr>
      </w:pPr>
    </w:p>
    <w:p w:rsidR="00DF58DD" w:rsidRPr="00706C94" w:rsidRDefault="00647791" w:rsidP="00647791">
      <w:pPr>
        <w:autoSpaceDE w:val="0"/>
        <w:autoSpaceDN w:val="0"/>
        <w:adjustRightInd w:val="0"/>
        <w:rPr>
          <w:b/>
          <w:bCs/>
        </w:rPr>
      </w:pPr>
      <w:r>
        <w:rPr>
          <w:b/>
          <w:bCs/>
        </w:rPr>
        <w:t>O</w:t>
      </w:r>
      <w:r w:rsidR="00243E3D" w:rsidRPr="00706C94">
        <w:rPr>
          <w:b/>
          <w:bCs/>
        </w:rPr>
        <w:t>.</w:t>
      </w:r>
      <w:r w:rsidR="00DF58DD" w:rsidRPr="00706C94">
        <w:rPr>
          <w:b/>
          <w:bCs/>
        </w:rPr>
        <w:tab/>
        <w:t xml:space="preserve">Reporting and </w:t>
      </w:r>
      <w:r w:rsidR="008C301F">
        <w:rPr>
          <w:b/>
          <w:bCs/>
        </w:rPr>
        <w:t>T</w:t>
      </w:r>
      <w:r w:rsidR="00DF58DD" w:rsidRPr="00706C94">
        <w:rPr>
          <w:b/>
          <w:bCs/>
        </w:rPr>
        <w:t>esting</w:t>
      </w:r>
    </w:p>
    <w:p w:rsidR="00DF58DD" w:rsidRPr="00B157F6" w:rsidRDefault="003934DE" w:rsidP="00647791">
      <w:pPr>
        <w:autoSpaceDE w:val="0"/>
        <w:autoSpaceDN w:val="0"/>
        <w:adjustRightInd w:val="0"/>
      </w:pPr>
      <w:r>
        <w:lastRenderedPageBreak/>
        <w:t>Following execution of the Agreement,</w:t>
      </w:r>
      <w:r w:rsidR="00DF58DD">
        <w:t xml:space="preserve"> the </w:t>
      </w:r>
      <w:r>
        <w:t xml:space="preserve">Contractor </w:t>
      </w:r>
      <w:r w:rsidR="00DF58DD">
        <w:t>must</w:t>
      </w:r>
      <w:r w:rsidR="00DF58DD" w:rsidRPr="00B157F6">
        <w:t xml:space="preserve"> provide a comp</w:t>
      </w:r>
      <w:r w:rsidR="00DF58DD">
        <w:t>l</w:t>
      </w:r>
      <w:r w:rsidR="00DF58DD" w:rsidRPr="00B157F6">
        <w:t xml:space="preserve">ete sample of all reports generated by </w:t>
      </w:r>
      <w:r w:rsidR="001C2122">
        <w:t>its</w:t>
      </w:r>
      <w:r w:rsidR="00DF58DD">
        <w:t xml:space="preserve"> internet</w:t>
      </w:r>
      <w:r w:rsidR="00DF58DD" w:rsidRPr="00B157F6">
        <w:t xml:space="preserve"> </w:t>
      </w:r>
      <w:r w:rsidR="00A75A63">
        <w:t>system</w:t>
      </w:r>
      <w:r w:rsidR="00DF58DD" w:rsidRPr="00B157F6">
        <w:t xml:space="preserve">. The reports must contain </w:t>
      </w:r>
      <w:r w:rsidR="00A75A63">
        <w:t xml:space="preserve">the data specified in Section III </w:t>
      </w:r>
      <w:r w:rsidR="001C2122">
        <w:t>of this RFP</w:t>
      </w:r>
      <w:r w:rsidR="00A75A63">
        <w:t xml:space="preserve">. </w:t>
      </w:r>
      <w:r w:rsidR="00DF58DD" w:rsidRPr="00B157F6">
        <w:t xml:space="preserve">The </w:t>
      </w:r>
      <w:r w:rsidR="001C2122">
        <w:t>Contractor</w:t>
      </w:r>
      <w:r w:rsidR="00DF58DD" w:rsidRPr="00B157F6">
        <w:t xml:space="preserve"> must also provide</w:t>
      </w:r>
      <w:r w:rsidR="001C2122">
        <w:t xml:space="preserve"> the Treasurer</w:t>
      </w:r>
      <w:r w:rsidR="00DF58DD" w:rsidRPr="00B157F6">
        <w:t xml:space="preserve"> access to </w:t>
      </w:r>
      <w:r w:rsidR="00DF58DD">
        <w:t>the</w:t>
      </w:r>
      <w:r w:rsidR="00891E35">
        <w:t xml:space="preserve"> Contractor’s online portal</w:t>
      </w:r>
      <w:r w:rsidR="00DF58DD" w:rsidRPr="00B157F6">
        <w:t xml:space="preserve"> for the purpose of testing the exporting of information into the following formats: PDF, CSV, and TXT. The Treasurer </w:t>
      </w:r>
      <w:r w:rsidR="00C00702">
        <w:t xml:space="preserve">must receive </w:t>
      </w:r>
      <w:r w:rsidR="00DF58DD" w:rsidRPr="00B157F6">
        <w:t xml:space="preserve">all reports and test data </w:t>
      </w:r>
      <w:r w:rsidR="00DF58DD">
        <w:t xml:space="preserve">prior to </w:t>
      </w:r>
      <w:r w:rsidR="00B33B8C">
        <w:t>execution of the Agreement</w:t>
      </w:r>
      <w:r w:rsidR="00DF58DD" w:rsidRPr="00B157F6">
        <w:t>.</w:t>
      </w:r>
    </w:p>
    <w:p w:rsidR="00DF58DD" w:rsidRPr="00B157F6" w:rsidRDefault="00DF58DD" w:rsidP="00647791">
      <w:pPr>
        <w:autoSpaceDE w:val="0"/>
        <w:autoSpaceDN w:val="0"/>
        <w:adjustRightInd w:val="0"/>
        <w:ind w:left="720"/>
      </w:pPr>
    </w:p>
    <w:p w:rsidR="00DF58DD" w:rsidRPr="00706C94" w:rsidRDefault="001F228F" w:rsidP="00647791">
      <w:pPr>
        <w:pStyle w:val="BodyTextIndent"/>
        <w:ind w:left="720" w:hanging="720"/>
        <w:rPr>
          <w:b/>
          <w:u w:val="single"/>
        </w:rPr>
      </w:pPr>
      <w:r>
        <w:rPr>
          <w:b/>
        </w:rPr>
        <w:t>P</w:t>
      </w:r>
      <w:r w:rsidR="00002C10" w:rsidRPr="00706C94">
        <w:rPr>
          <w:b/>
        </w:rPr>
        <w:t>.</w:t>
      </w:r>
      <w:r w:rsidR="00DF58DD" w:rsidRPr="00706C94">
        <w:rPr>
          <w:b/>
        </w:rPr>
        <w:tab/>
        <w:t xml:space="preserve">Continuation of </w:t>
      </w:r>
      <w:r w:rsidR="000D700A">
        <w:rPr>
          <w:b/>
        </w:rPr>
        <w:t>Services</w:t>
      </w:r>
    </w:p>
    <w:p w:rsidR="00DF58DD" w:rsidRPr="00A4744B" w:rsidRDefault="00DF58DD" w:rsidP="00647791">
      <w:pPr>
        <w:pStyle w:val="BodyTextIndent"/>
        <w:ind w:firstLine="0"/>
        <w:jc w:val="both"/>
      </w:pPr>
      <w:r w:rsidRPr="00A4744B">
        <w:t xml:space="preserve">The </w:t>
      </w:r>
      <w:r w:rsidR="009E056B">
        <w:t>Contractor</w:t>
      </w:r>
      <w:r w:rsidRPr="00A4744B">
        <w:t xml:space="preserve"> shall guarantee </w:t>
      </w:r>
      <w:r w:rsidR="00A34B95">
        <w:t xml:space="preserve">performance of the </w:t>
      </w:r>
      <w:r w:rsidR="000D700A">
        <w:t>Services</w:t>
      </w:r>
      <w:r w:rsidRPr="00A4744B">
        <w:t xml:space="preserve"> and agree to perform all </w:t>
      </w:r>
      <w:r w:rsidR="00AD1ACD">
        <w:t>Services</w:t>
      </w:r>
      <w:r w:rsidR="00AD1ACD" w:rsidRPr="00A4744B">
        <w:t xml:space="preserve"> </w:t>
      </w:r>
      <w:r w:rsidRPr="00A4744B">
        <w:t xml:space="preserve">in an efficient and professional manner.  The </w:t>
      </w:r>
      <w:r w:rsidR="006A1F2F">
        <w:t>Contractor’s</w:t>
      </w:r>
      <w:r w:rsidRPr="00A4744B">
        <w:t xml:space="preserve"> obligations and responsibilities </w:t>
      </w:r>
      <w:r w:rsidR="00B816F9">
        <w:t>pursuant to the Agreement</w:t>
      </w:r>
      <w:r w:rsidRPr="00A4744B">
        <w:t xml:space="preserve"> shall not be affected in the event of personnel problems, strike by employees, work stoppages, and other employee-related events. The </w:t>
      </w:r>
      <w:r w:rsidR="00E761A4">
        <w:t>Contractor</w:t>
      </w:r>
      <w:r w:rsidRPr="00A4744B">
        <w:t xml:space="preserve"> is responsible for and shall provide commercially reasonable backup systems and shall review the adequacy of those systems with the Treasurer upon request.  The prevention of such business interruption shall be the sole responsibility of the </w:t>
      </w:r>
      <w:r w:rsidR="00064B79">
        <w:t>Contractor</w:t>
      </w:r>
      <w:r w:rsidRPr="00A4744B">
        <w:t xml:space="preserve">, and the </w:t>
      </w:r>
      <w:r w:rsidR="00064B79">
        <w:t>Contractor</w:t>
      </w:r>
      <w:r w:rsidRPr="00A4744B">
        <w:t xml:space="preserve"> shall immediately notify the Treasurer in the event such business interruption takes place. The </w:t>
      </w:r>
      <w:r w:rsidR="00E96FCF">
        <w:t>Contractor</w:t>
      </w:r>
      <w:r w:rsidRPr="00A4744B">
        <w:t xml:space="preserve"> shall be liable for any losses or damages sustained by the Treasurer due, in whole or in part, to the </w:t>
      </w:r>
      <w:r w:rsidR="00366957">
        <w:t>Contractor’s</w:t>
      </w:r>
      <w:r w:rsidRPr="00A4744B">
        <w:t xml:space="preserve"> failure to provide reasonable backup systems. </w:t>
      </w:r>
    </w:p>
    <w:p w:rsidR="00DF58DD" w:rsidRPr="007B543C" w:rsidRDefault="00DF58DD" w:rsidP="00647791">
      <w:pPr>
        <w:pStyle w:val="BodyTextIndent"/>
        <w:ind w:firstLine="0"/>
        <w:rPr>
          <w:highlight w:val="green"/>
        </w:rPr>
      </w:pPr>
    </w:p>
    <w:p w:rsidR="00DF58DD" w:rsidRPr="00706C94" w:rsidRDefault="001F228F" w:rsidP="00647791">
      <w:pPr>
        <w:pStyle w:val="BodyTextIndent"/>
        <w:ind w:left="720" w:hanging="720"/>
        <w:rPr>
          <w:b/>
          <w:u w:val="single"/>
        </w:rPr>
      </w:pPr>
      <w:r>
        <w:rPr>
          <w:b/>
        </w:rPr>
        <w:t>Q</w:t>
      </w:r>
      <w:r w:rsidR="00CA3AC4" w:rsidRPr="00706C94">
        <w:rPr>
          <w:b/>
        </w:rPr>
        <w:t>.</w:t>
      </w:r>
      <w:r w:rsidR="00DF58DD" w:rsidRPr="00706C94">
        <w:rPr>
          <w:b/>
        </w:rPr>
        <w:t xml:space="preserve"> </w:t>
      </w:r>
      <w:r w:rsidR="00DF58DD" w:rsidRPr="00706C94">
        <w:rPr>
          <w:b/>
        </w:rPr>
        <w:tab/>
      </w:r>
      <w:r w:rsidR="00ED4468">
        <w:rPr>
          <w:b/>
        </w:rPr>
        <w:t>Certifications</w:t>
      </w:r>
    </w:p>
    <w:p w:rsidR="00ED4468" w:rsidRDefault="00DF58DD" w:rsidP="00647791">
      <w:pPr>
        <w:pStyle w:val="BodyTextIndent"/>
        <w:ind w:firstLine="0"/>
        <w:jc w:val="both"/>
      </w:pPr>
      <w:r w:rsidRPr="00A4744B">
        <w:t xml:space="preserve">The </w:t>
      </w:r>
      <w:r w:rsidR="007F5F6A">
        <w:t>Contractor</w:t>
      </w:r>
      <w:r w:rsidRPr="00A4744B">
        <w:t xml:space="preserve"> shall certify </w:t>
      </w:r>
      <w:r w:rsidR="00ED4468">
        <w:t>the following:</w:t>
      </w:r>
    </w:p>
    <w:p w:rsidR="00ED4468" w:rsidRDefault="00ED4468" w:rsidP="00647791">
      <w:pPr>
        <w:pStyle w:val="BodyTextIndent"/>
        <w:ind w:firstLine="0"/>
        <w:jc w:val="both"/>
      </w:pPr>
    </w:p>
    <w:p w:rsidR="00ED4468" w:rsidRPr="00BB4272" w:rsidRDefault="00ED4468" w:rsidP="00ED4468">
      <w:pPr>
        <w:pStyle w:val="BodyTextIndent"/>
        <w:widowControl w:val="0"/>
        <w:numPr>
          <w:ilvl w:val="0"/>
          <w:numId w:val="18"/>
        </w:numPr>
      </w:pPr>
      <w:r w:rsidRPr="00BB4272">
        <w:t xml:space="preserve">That the </w:t>
      </w:r>
      <w:r>
        <w:t>Contractor</w:t>
      </w:r>
      <w:r w:rsidRPr="00BB4272">
        <w:t xml:space="preserve"> has the full legal right, power, and autho</w:t>
      </w:r>
      <w:r>
        <w:t>rity to execute and deliver the</w:t>
      </w:r>
      <w:r w:rsidRPr="00BB4272">
        <w:t xml:space="preserve"> Agreement and to perform its obligations pursuant to th</w:t>
      </w:r>
      <w:r>
        <w:t>e</w:t>
      </w:r>
      <w:r w:rsidRPr="00BB4272">
        <w:t xml:space="preserve"> Agreement with no other corporate action on the part of the </w:t>
      </w:r>
      <w:r>
        <w:t>Contractor</w:t>
      </w:r>
      <w:r w:rsidRPr="00BB4272">
        <w:t xml:space="preserve"> or its stockholders being necessary, and that th</w:t>
      </w:r>
      <w:r>
        <w:t>e</w:t>
      </w:r>
      <w:r w:rsidRPr="00BB4272">
        <w:t xml:space="preserve"> Agreement has been duly and validly executed and delivered by the </w:t>
      </w:r>
      <w:r>
        <w:t>Contractor</w:t>
      </w:r>
      <w:r w:rsidRPr="00BB4272">
        <w:t>, thereby constituting a legal, valid,</w:t>
      </w:r>
      <w:r>
        <w:t xml:space="preserve"> and binding obligation of the Contractor</w:t>
      </w:r>
      <w:r w:rsidRPr="00BB4272">
        <w:t xml:space="preserve">, enforceable against the </w:t>
      </w:r>
      <w:r>
        <w:t>Contractor</w:t>
      </w:r>
      <w:r w:rsidRPr="00BB4272">
        <w:t xml:space="preserve"> in accordance with its terms;</w:t>
      </w:r>
    </w:p>
    <w:p w:rsidR="00ED4468" w:rsidRDefault="00ED4468" w:rsidP="00FE1AB9">
      <w:pPr>
        <w:pStyle w:val="BodyTextIndent"/>
        <w:ind w:left="720" w:firstLine="0"/>
        <w:jc w:val="both"/>
      </w:pPr>
    </w:p>
    <w:p w:rsidR="00DF58DD" w:rsidRDefault="00ED4468" w:rsidP="00FE1AB9">
      <w:pPr>
        <w:pStyle w:val="BodyTextIndent"/>
        <w:numPr>
          <w:ilvl w:val="0"/>
          <w:numId w:val="18"/>
        </w:numPr>
        <w:jc w:val="both"/>
      </w:pPr>
      <w:r>
        <w:t>T</w:t>
      </w:r>
      <w:r w:rsidR="00DF58DD" w:rsidRPr="00A4744B">
        <w:t xml:space="preserve">hat the execution and delivery by the </w:t>
      </w:r>
      <w:r w:rsidR="00323893">
        <w:t>Contractor</w:t>
      </w:r>
      <w:r w:rsidR="00DF58DD" w:rsidRPr="00A4744B">
        <w:t xml:space="preserve"> of </w:t>
      </w:r>
      <w:r w:rsidR="00323893">
        <w:t>the A</w:t>
      </w:r>
      <w:r w:rsidR="00DF58DD" w:rsidRPr="00A4744B">
        <w:t xml:space="preserve">greement, the performance by </w:t>
      </w:r>
      <w:r w:rsidR="00323893">
        <w:t>Contractor</w:t>
      </w:r>
      <w:r w:rsidR="00DF58DD" w:rsidRPr="00A4744B">
        <w:t xml:space="preserve"> of its duties and obligations thereunder, and the consummation of the transactions contemplated do not</w:t>
      </w:r>
      <w:r w:rsidR="00D0190A">
        <w:t xml:space="preserve"> result in</w:t>
      </w:r>
      <w:r w:rsidR="0097360E">
        <w:t xml:space="preserve"> any of the following</w:t>
      </w:r>
      <w:r w:rsidR="00DF58DD" w:rsidRPr="00A4744B">
        <w:t xml:space="preserve">: </w:t>
      </w:r>
    </w:p>
    <w:p w:rsidR="00DF58DD" w:rsidRPr="00A4744B" w:rsidRDefault="00DF58DD" w:rsidP="00647791">
      <w:pPr>
        <w:pStyle w:val="BodyTextIndent"/>
        <w:ind w:left="1080" w:firstLine="0"/>
        <w:jc w:val="both"/>
      </w:pPr>
    </w:p>
    <w:p w:rsidR="00DF58DD" w:rsidRDefault="00DF58DD" w:rsidP="004D7800">
      <w:pPr>
        <w:pStyle w:val="BodyTextIndent"/>
        <w:numPr>
          <w:ilvl w:val="1"/>
          <w:numId w:val="22"/>
        </w:numPr>
        <w:jc w:val="both"/>
      </w:pPr>
      <w:r w:rsidRPr="00A4744B">
        <w:t xml:space="preserve">Conflict with or result in a violation or breach of any of the terms, conditions, or provisions of the charter or by-laws of </w:t>
      </w:r>
      <w:r w:rsidR="00C12CEE">
        <w:t>Contractor</w:t>
      </w:r>
      <w:r w:rsidRPr="00A4744B">
        <w:t>;</w:t>
      </w:r>
    </w:p>
    <w:p w:rsidR="003125D8" w:rsidRPr="00A4744B" w:rsidRDefault="003125D8" w:rsidP="00647791">
      <w:pPr>
        <w:pStyle w:val="BodyTextIndent"/>
        <w:ind w:left="720" w:firstLine="0"/>
        <w:jc w:val="both"/>
      </w:pPr>
    </w:p>
    <w:p w:rsidR="00DF58DD" w:rsidRDefault="00DF58DD" w:rsidP="004D7800">
      <w:pPr>
        <w:pStyle w:val="BodyTextIndent"/>
        <w:numPr>
          <w:ilvl w:val="1"/>
          <w:numId w:val="22"/>
        </w:numPr>
        <w:jc w:val="both"/>
      </w:pPr>
      <w:r w:rsidRPr="00A4744B">
        <w:t xml:space="preserve">Conflict with or result in a violation or breach of any term or provision of </w:t>
      </w:r>
      <w:r w:rsidR="00CA19EC">
        <w:t>(</w:t>
      </w:r>
      <w:r w:rsidR="006F5A64">
        <w:t xml:space="preserve">a) </w:t>
      </w:r>
      <w:r w:rsidRPr="00A4744B">
        <w:t xml:space="preserve">any law, rule, regulation, judgment, decree, order, or injunction applicable to the </w:t>
      </w:r>
      <w:r w:rsidR="001E020B">
        <w:t>Contractor</w:t>
      </w:r>
      <w:r w:rsidRPr="00A4744B">
        <w:t xml:space="preserve"> or any of its assets and properties or </w:t>
      </w:r>
      <w:r w:rsidR="00CA19EC">
        <w:t>(</w:t>
      </w:r>
      <w:r w:rsidR="006F5A64">
        <w:t xml:space="preserve">b) </w:t>
      </w:r>
      <w:r w:rsidRPr="00A4744B">
        <w:t xml:space="preserve">any agreement binding on or affecting the </w:t>
      </w:r>
      <w:r w:rsidR="006B236D">
        <w:t>Contractor</w:t>
      </w:r>
      <w:r w:rsidRPr="00A4744B">
        <w:t xml:space="preserve"> or any of its properties; or </w:t>
      </w:r>
    </w:p>
    <w:p w:rsidR="00F24371" w:rsidRPr="00A4744B" w:rsidRDefault="00F24371" w:rsidP="00647791">
      <w:pPr>
        <w:pStyle w:val="BodyTextIndent"/>
        <w:ind w:firstLine="0"/>
        <w:jc w:val="both"/>
      </w:pPr>
    </w:p>
    <w:p w:rsidR="00DF58DD" w:rsidRPr="00A4744B" w:rsidRDefault="00DF58DD" w:rsidP="004D7800">
      <w:pPr>
        <w:pStyle w:val="BodyTextIndent"/>
        <w:numPr>
          <w:ilvl w:val="1"/>
          <w:numId w:val="22"/>
        </w:numPr>
        <w:jc w:val="both"/>
      </w:pPr>
      <w:r w:rsidRPr="00A4744B">
        <w:t xml:space="preserve">Conflict with or result in a violation or breach of, or constitute (with or without notice or lapse of time or both) a default under any material agreement to which the </w:t>
      </w:r>
      <w:r w:rsidR="005B540E">
        <w:t>Contractor</w:t>
      </w:r>
      <w:r w:rsidRPr="00A4744B">
        <w:t xml:space="preserve"> is a party, or any material obligation or responsibility which the </w:t>
      </w:r>
      <w:r w:rsidR="005B540E">
        <w:t>Contractor</w:t>
      </w:r>
      <w:r w:rsidRPr="00A4744B">
        <w:t xml:space="preserve"> has to any third party.</w:t>
      </w:r>
    </w:p>
    <w:p w:rsidR="00DF58DD" w:rsidRPr="007B543C" w:rsidRDefault="00DF58DD" w:rsidP="00647791">
      <w:pPr>
        <w:pStyle w:val="BodyTextIndent"/>
        <w:jc w:val="both"/>
        <w:rPr>
          <w:highlight w:val="green"/>
        </w:rPr>
      </w:pPr>
    </w:p>
    <w:p w:rsidR="00DF58DD" w:rsidRPr="00A4744B" w:rsidRDefault="00ED4468" w:rsidP="008F3A31">
      <w:pPr>
        <w:pStyle w:val="BodyTextIndent"/>
        <w:numPr>
          <w:ilvl w:val="0"/>
          <w:numId w:val="18"/>
        </w:numPr>
        <w:jc w:val="both"/>
      </w:pPr>
      <w:r>
        <w:lastRenderedPageBreak/>
        <w:t>That t</w:t>
      </w:r>
      <w:r w:rsidR="00DF58DD" w:rsidRPr="00A4744B">
        <w:t xml:space="preserve">here is no action, suit, investigation, or proceeding pending or, to the best knowledge of the </w:t>
      </w:r>
      <w:r w:rsidR="00502309">
        <w:t>Contractor</w:t>
      </w:r>
      <w:r w:rsidR="00DF58DD" w:rsidRPr="00A4744B">
        <w:t xml:space="preserve">, threatened against the </w:t>
      </w:r>
      <w:r w:rsidR="00502309">
        <w:t xml:space="preserve">Contractor </w:t>
      </w:r>
      <w:r w:rsidR="00DF58DD" w:rsidRPr="00A4744B">
        <w:t xml:space="preserve">before any court, arbitrator, or administrative or governmental body </w:t>
      </w:r>
      <w:r w:rsidR="00ED6721">
        <w:t>that</w:t>
      </w:r>
      <w:r w:rsidR="00DF58DD" w:rsidRPr="00A4744B">
        <w:t xml:space="preserve"> might result in any material adverse change in the operations of the </w:t>
      </w:r>
      <w:r w:rsidR="00F60942">
        <w:t>Contractor</w:t>
      </w:r>
      <w:r w:rsidR="00DF58DD" w:rsidRPr="00A4744B">
        <w:t xml:space="preserve"> or which might materially and adversely affect the ability of the </w:t>
      </w:r>
      <w:r w:rsidR="00940D38">
        <w:t>Contractor</w:t>
      </w:r>
      <w:r w:rsidR="00DF58DD" w:rsidRPr="00A4744B">
        <w:t xml:space="preserve"> to perform the </w:t>
      </w:r>
      <w:r w:rsidR="00A623AB">
        <w:t>Services</w:t>
      </w:r>
      <w:r w:rsidR="00A623AB" w:rsidRPr="00A4744B">
        <w:t xml:space="preserve"> </w:t>
      </w:r>
      <w:r w:rsidR="00DF58DD" w:rsidRPr="00A4744B">
        <w:t>or otherwise comply with its obligations under th</w:t>
      </w:r>
      <w:r w:rsidR="00940D38">
        <w:t>e</w:t>
      </w:r>
      <w:r w:rsidR="00DF58DD" w:rsidRPr="00A4744B">
        <w:t xml:space="preserve"> </w:t>
      </w:r>
      <w:r w:rsidR="00940D38">
        <w:t>A</w:t>
      </w:r>
      <w:r w:rsidR="00DF58DD" w:rsidRPr="00A4744B">
        <w:t>greement.</w:t>
      </w:r>
    </w:p>
    <w:p w:rsidR="00DF58DD" w:rsidRDefault="00DF58DD" w:rsidP="00647791">
      <w:pPr>
        <w:pStyle w:val="BodyTextIndent"/>
        <w:ind w:left="2160" w:firstLine="0"/>
        <w:rPr>
          <w:highlight w:val="green"/>
        </w:rPr>
      </w:pPr>
    </w:p>
    <w:p w:rsidR="00451991" w:rsidRPr="008F3A31" w:rsidRDefault="00451991" w:rsidP="008F3A31">
      <w:pPr>
        <w:pStyle w:val="BodyTextIndent"/>
        <w:ind w:left="720" w:hanging="720"/>
        <w:rPr>
          <w:b/>
        </w:rPr>
      </w:pPr>
      <w:r w:rsidRPr="008F3A31">
        <w:rPr>
          <w:b/>
        </w:rPr>
        <w:t>R.</w:t>
      </w:r>
      <w:r w:rsidRPr="008F3A31">
        <w:rPr>
          <w:b/>
        </w:rPr>
        <w:tab/>
        <w:t>Notice</w:t>
      </w:r>
      <w:r w:rsidRPr="008F3A31">
        <w:rPr>
          <w:b/>
        </w:rPr>
        <w:tab/>
      </w:r>
    </w:p>
    <w:p w:rsidR="00CA1A3A" w:rsidRDefault="00CA1A3A" w:rsidP="00CA1A3A">
      <w:pPr>
        <w:pStyle w:val="BodyTextIndent"/>
        <w:rPr>
          <w:szCs w:val="24"/>
        </w:rPr>
      </w:pPr>
      <w:r>
        <w:t>The Contractor hereby agrees to give the Treasurer notice if at any point during the term of this Agreement, Contractor</w:t>
      </w:r>
      <w:r w:rsidRPr="00A43FC0">
        <w:t xml:space="preserve"> or its officer</w:t>
      </w:r>
      <w:r>
        <w:t>(</w:t>
      </w:r>
      <w:r w:rsidRPr="00A43FC0">
        <w:t>s</w:t>
      </w:r>
      <w:r>
        <w:t>)</w:t>
      </w:r>
      <w:r w:rsidRPr="00A43FC0">
        <w:t xml:space="preserve"> or principal</w:t>
      </w:r>
      <w:r>
        <w:t>(</w:t>
      </w:r>
      <w:r w:rsidRPr="00A43FC0">
        <w:t>s</w:t>
      </w:r>
      <w:r>
        <w:t>),</w:t>
      </w:r>
      <w:r w:rsidRPr="00A43FC0">
        <w:t xml:space="preserve"> acting within the scope of their employment, </w:t>
      </w:r>
      <w:r>
        <w:t xml:space="preserve">are found liable or become subject to a consent order </w:t>
      </w:r>
      <w:r w:rsidRPr="00FD1C1A">
        <w:rPr>
          <w:szCs w:val="24"/>
        </w:rPr>
        <w:t>as a result of any publicly disclosed enforcement action or other regul</w:t>
      </w:r>
      <w:r w:rsidRPr="00402827">
        <w:rPr>
          <w:szCs w:val="24"/>
        </w:rPr>
        <w:t xml:space="preserve">atory proceeding by any of the following entities, including any divisions thereof:  the Securities and Exchange Commission, Department of Justice, Consumer Financial Protection Bureau, U.S. Department of the Treasury, Federal Deposit Insurance Corporation, </w:t>
      </w:r>
      <w:r>
        <w:t xml:space="preserve">or the Federal Reserve System.  </w:t>
      </w:r>
      <w:r>
        <w:rPr>
          <w:szCs w:val="24"/>
        </w:rPr>
        <w:t xml:space="preserve">The </w:t>
      </w:r>
      <w:r w:rsidR="00636C89">
        <w:t>Contractor</w:t>
      </w:r>
      <w:r>
        <w:rPr>
          <w:szCs w:val="24"/>
        </w:rPr>
        <w:t xml:space="preserve"> shall provide the Treasurer such notice within ten (10) business days of when </w:t>
      </w:r>
      <w:r w:rsidR="00636C89">
        <w:t>Contractor</w:t>
      </w:r>
      <w:r>
        <w:t xml:space="preserve"> k</w:t>
      </w:r>
      <w:r w:rsidR="00636C89">
        <w:t>now</w:t>
      </w:r>
      <w:r>
        <w:t>s or reasonably should have known of the liability or consent order</w:t>
      </w:r>
      <w:r>
        <w:rPr>
          <w:szCs w:val="24"/>
        </w:rPr>
        <w:t xml:space="preserve">.  </w:t>
      </w:r>
      <w:r>
        <w:t>Contractor</w:t>
      </w:r>
      <w:r>
        <w:rPr>
          <w:szCs w:val="24"/>
        </w:rPr>
        <w:t>’s delivery of notice pursuant to this Section or failure to provide the required notice shall give the Treasurer reason to terminate the Agreement for cause</w:t>
      </w:r>
      <w:r w:rsidR="0088226C">
        <w:rPr>
          <w:szCs w:val="24"/>
        </w:rPr>
        <w:t>.</w:t>
      </w:r>
    </w:p>
    <w:p w:rsidR="00451991" w:rsidRPr="007B543C" w:rsidRDefault="00451991" w:rsidP="00647791">
      <w:pPr>
        <w:pStyle w:val="BodyTextIndent"/>
        <w:ind w:left="2160" w:firstLine="0"/>
        <w:rPr>
          <w:highlight w:val="green"/>
        </w:rPr>
      </w:pPr>
    </w:p>
    <w:p w:rsidR="00DF58DD" w:rsidRPr="00706C94" w:rsidRDefault="001F228F" w:rsidP="00647791">
      <w:pPr>
        <w:pStyle w:val="BodyTextIndent"/>
        <w:ind w:left="720" w:hanging="720"/>
        <w:rPr>
          <w:b/>
        </w:rPr>
      </w:pPr>
      <w:r>
        <w:rPr>
          <w:b/>
        </w:rPr>
        <w:t>S</w:t>
      </w:r>
      <w:r w:rsidR="00106589" w:rsidRPr="00706C94">
        <w:rPr>
          <w:b/>
        </w:rPr>
        <w:t>.</w:t>
      </w:r>
      <w:r w:rsidR="00DF58DD" w:rsidRPr="00706C94">
        <w:rPr>
          <w:b/>
        </w:rPr>
        <w:tab/>
        <w:t xml:space="preserve">Most </w:t>
      </w:r>
      <w:r w:rsidR="008D36D1">
        <w:rPr>
          <w:b/>
        </w:rPr>
        <w:t>F</w:t>
      </w:r>
      <w:r w:rsidR="00DF58DD" w:rsidRPr="00706C94">
        <w:rPr>
          <w:b/>
        </w:rPr>
        <w:t xml:space="preserve">avorable </w:t>
      </w:r>
      <w:r w:rsidR="008D36D1">
        <w:rPr>
          <w:b/>
        </w:rPr>
        <w:t>T</w:t>
      </w:r>
      <w:r w:rsidR="00DF58DD" w:rsidRPr="00706C94">
        <w:rPr>
          <w:b/>
        </w:rPr>
        <w:t>erms</w:t>
      </w:r>
    </w:p>
    <w:p w:rsidR="00DF58DD" w:rsidRPr="00A4744B" w:rsidRDefault="00DF58DD" w:rsidP="00647791">
      <w:pPr>
        <w:pStyle w:val="BodyTextIndent"/>
        <w:ind w:firstLine="0"/>
        <w:jc w:val="both"/>
      </w:pPr>
      <w:r w:rsidRPr="00A4744B">
        <w:t xml:space="preserve">If more favorable terms are granted by the </w:t>
      </w:r>
      <w:r w:rsidR="00B76FE1">
        <w:t>Contractor</w:t>
      </w:r>
      <w:r w:rsidRPr="00A4744B">
        <w:t xml:space="preserve"> to any similar governmental agency in any state in a contemporaneous agreement under the same or similar financial terms and circumstances for comparable services, the more favorable terms will be applicable under th</w:t>
      </w:r>
      <w:r w:rsidR="00CE6692">
        <w:t xml:space="preserve">e </w:t>
      </w:r>
      <w:r w:rsidRPr="00A4744B">
        <w:t>Agreement.</w:t>
      </w:r>
    </w:p>
    <w:p w:rsidR="00DF58DD" w:rsidRPr="00A4744B" w:rsidRDefault="00DF58DD" w:rsidP="00647791">
      <w:pPr>
        <w:pStyle w:val="BodyTextIndent"/>
        <w:ind w:left="2160" w:firstLine="0"/>
        <w:jc w:val="both"/>
      </w:pPr>
    </w:p>
    <w:p w:rsidR="00DF58DD" w:rsidRPr="00706C94" w:rsidRDefault="001F228F" w:rsidP="00647791">
      <w:pPr>
        <w:pStyle w:val="BodyTextIndent"/>
        <w:ind w:left="720" w:hanging="720"/>
        <w:rPr>
          <w:b/>
        </w:rPr>
      </w:pPr>
      <w:r>
        <w:rPr>
          <w:b/>
        </w:rPr>
        <w:t>T</w:t>
      </w:r>
      <w:r w:rsidR="00106589" w:rsidRPr="00706C94">
        <w:rPr>
          <w:b/>
        </w:rPr>
        <w:t>.</w:t>
      </w:r>
      <w:r w:rsidR="00DF58DD" w:rsidRPr="00706C94">
        <w:rPr>
          <w:b/>
        </w:rPr>
        <w:tab/>
        <w:t xml:space="preserve">Change of </w:t>
      </w:r>
      <w:r w:rsidR="008D36D1">
        <w:rPr>
          <w:b/>
        </w:rPr>
        <w:t>L</w:t>
      </w:r>
      <w:r w:rsidR="00DF58DD" w:rsidRPr="00706C94">
        <w:rPr>
          <w:b/>
        </w:rPr>
        <w:t xml:space="preserve">aw or </w:t>
      </w:r>
      <w:r w:rsidR="008D36D1">
        <w:rPr>
          <w:b/>
        </w:rPr>
        <w:t>P</w:t>
      </w:r>
      <w:r w:rsidR="00DF58DD" w:rsidRPr="00706C94">
        <w:rPr>
          <w:b/>
        </w:rPr>
        <w:t>olicy</w:t>
      </w:r>
    </w:p>
    <w:p w:rsidR="00DF58DD" w:rsidRPr="00A4744B" w:rsidRDefault="00DF58DD" w:rsidP="00647791">
      <w:pPr>
        <w:pStyle w:val="BodyTextIndent"/>
        <w:ind w:firstLine="0"/>
        <w:jc w:val="both"/>
      </w:pPr>
      <w:r w:rsidRPr="00A4744B">
        <w:t xml:space="preserve">The </w:t>
      </w:r>
      <w:r w:rsidR="00163526">
        <w:t>Contractor</w:t>
      </w:r>
      <w:r w:rsidRPr="00A4744B">
        <w:t xml:space="preserve"> shall notify the Treasurer in writing within ten (10) business days of any change or addition applicable to the </w:t>
      </w:r>
      <w:r w:rsidR="005B3A58">
        <w:t>Contractor</w:t>
      </w:r>
      <w:r w:rsidRPr="00A4744B">
        <w:t xml:space="preserve"> in federal or state regulations or laws that would adversely affect either the terms of or the rights granted the Treasurer by th</w:t>
      </w:r>
      <w:r w:rsidR="005B3A58">
        <w:t>e</w:t>
      </w:r>
      <w:r w:rsidRPr="00A4744B">
        <w:t xml:space="preserve"> </w:t>
      </w:r>
      <w:r w:rsidR="005B3A58">
        <w:t>A</w:t>
      </w:r>
      <w:r w:rsidRPr="00A4744B">
        <w:t xml:space="preserve">greement, and within five (5) business days of any </w:t>
      </w:r>
      <w:r w:rsidR="009D4A48">
        <w:t xml:space="preserve">legally required </w:t>
      </w:r>
      <w:r w:rsidRPr="00A4744B">
        <w:t>change in or addition to</w:t>
      </w:r>
      <w:r w:rsidR="00F32412">
        <w:t xml:space="preserve"> Contractor’s</w:t>
      </w:r>
      <w:r w:rsidRPr="00A4744B">
        <w:t xml:space="preserve"> internal operational policy that might affect the</w:t>
      </w:r>
      <w:r w:rsidR="00951193">
        <w:t xml:space="preserve"> Contractor’s performance of the </w:t>
      </w:r>
      <w:r w:rsidR="00BF1C58">
        <w:t>Services</w:t>
      </w:r>
      <w:r w:rsidRPr="00A4744B">
        <w:t>, including but not limited to any policy that relates to management, maintenance, record keeping, safekeeping, custody, or subcontracting.</w:t>
      </w:r>
    </w:p>
    <w:p w:rsidR="00DF58DD" w:rsidRPr="007B543C" w:rsidRDefault="00DF58DD" w:rsidP="00647791">
      <w:pPr>
        <w:pStyle w:val="ListParagraph"/>
      </w:pPr>
    </w:p>
    <w:p w:rsidR="00DF58DD" w:rsidRPr="00706C94" w:rsidRDefault="001F228F" w:rsidP="00647791">
      <w:pPr>
        <w:pStyle w:val="BodyTextIndent"/>
        <w:ind w:left="720" w:hanging="720"/>
        <w:jc w:val="both"/>
        <w:rPr>
          <w:b/>
        </w:rPr>
      </w:pPr>
      <w:r>
        <w:rPr>
          <w:b/>
        </w:rPr>
        <w:t>U</w:t>
      </w:r>
      <w:r w:rsidR="007C4E17" w:rsidRPr="00706C94">
        <w:rPr>
          <w:b/>
        </w:rPr>
        <w:t>.</w:t>
      </w:r>
      <w:r w:rsidR="00DF58DD" w:rsidRPr="00706C94">
        <w:rPr>
          <w:b/>
        </w:rPr>
        <w:t xml:space="preserve"> </w:t>
      </w:r>
      <w:r w:rsidR="00DF58DD" w:rsidRPr="00706C94">
        <w:rPr>
          <w:b/>
        </w:rPr>
        <w:tab/>
        <w:t xml:space="preserve">Modification of the </w:t>
      </w:r>
      <w:r w:rsidR="00FD5E13">
        <w:rPr>
          <w:b/>
        </w:rPr>
        <w:t>Agreement</w:t>
      </w:r>
    </w:p>
    <w:p w:rsidR="00DF58DD" w:rsidRPr="00DB2AAD" w:rsidRDefault="00DF58DD" w:rsidP="00647791">
      <w:pPr>
        <w:pStyle w:val="BodyTextIndent"/>
        <w:ind w:firstLine="0"/>
        <w:jc w:val="both"/>
      </w:pPr>
      <w:r w:rsidRPr="007B543C">
        <w:t xml:space="preserve">The </w:t>
      </w:r>
      <w:r w:rsidR="00AD1ACD">
        <w:t>Services</w:t>
      </w:r>
      <w:r w:rsidR="00AD1ACD" w:rsidRPr="007B543C">
        <w:t xml:space="preserve"> </w:t>
      </w:r>
      <w:r w:rsidRPr="007B543C">
        <w:t>to be provided under the Agreement shall be subject to modification and supplementation only upon the written agreement of the duly authorized representatives of the contracting parties. No modification of the term</w:t>
      </w:r>
      <w:r>
        <w:t>s</w:t>
      </w:r>
      <w:r w:rsidRPr="007B543C">
        <w:t xml:space="preserve"> of the Agreement shall be made that would materially change the delivery of service, unless such changes are mutually agreed by and between the Treasurer and the </w:t>
      </w:r>
      <w:r w:rsidR="00961C13">
        <w:t>Contractor</w:t>
      </w:r>
      <w:r w:rsidRPr="007B543C">
        <w:t xml:space="preserve"> and shall be incorporated in written amendments to the Agreement, processed through and approved by the Treasurer.</w:t>
      </w:r>
    </w:p>
    <w:p w:rsidR="00B157F6" w:rsidRDefault="00B157F6" w:rsidP="00647791">
      <w:pPr>
        <w:autoSpaceDE w:val="0"/>
        <w:autoSpaceDN w:val="0"/>
        <w:adjustRightInd w:val="0"/>
        <w:ind w:left="360" w:firstLine="360"/>
      </w:pPr>
    </w:p>
    <w:p w:rsidR="00851E74" w:rsidRPr="00706C94" w:rsidRDefault="001F228F" w:rsidP="00647791">
      <w:pPr>
        <w:autoSpaceDE w:val="0"/>
        <w:autoSpaceDN w:val="0"/>
        <w:adjustRightInd w:val="0"/>
        <w:rPr>
          <w:rFonts w:cs="TimesNewRomanPS-BoldMT"/>
          <w:b/>
          <w:bCs/>
        </w:rPr>
      </w:pPr>
      <w:r>
        <w:rPr>
          <w:rFonts w:cs="TimesNewRomanPS-BoldMT"/>
          <w:b/>
          <w:bCs/>
        </w:rPr>
        <w:t>V</w:t>
      </w:r>
      <w:r w:rsidR="007C4E17">
        <w:rPr>
          <w:rFonts w:cs="TimesNewRomanPS-BoldMT"/>
          <w:b/>
          <w:bCs/>
        </w:rPr>
        <w:t>.</w:t>
      </w:r>
      <w:r w:rsidR="00851E74" w:rsidRPr="00706C94">
        <w:rPr>
          <w:rFonts w:cs="TimesNewRomanPS-BoldMT"/>
          <w:b/>
          <w:bCs/>
        </w:rPr>
        <w:tab/>
        <w:t>State Certifications/Disclosures</w:t>
      </w:r>
    </w:p>
    <w:p w:rsidR="007170A8" w:rsidRPr="00B157F6" w:rsidRDefault="00851E74" w:rsidP="003D1646">
      <w:pPr>
        <w:pStyle w:val="Heading1"/>
      </w:pPr>
      <w:r w:rsidRPr="003D1646">
        <w:rPr>
          <w:rFonts w:cs="TimesNewRomanPSMT"/>
          <w:b w:val="0"/>
        </w:rPr>
        <w:t xml:space="preserve">The </w:t>
      </w:r>
      <w:r w:rsidR="00BD76BF" w:rsidRPr="003D1646">
        <w:rPr>
          <w:rFonts w:cs="TimesNewRomanPSMT"/>
          <w:b w:val="0"/>
        </w:rPr>
        <w:t>Agreement</w:t>
      </w:r>
      <w:r w:rsidRPr="003D1646">
        <w:rPr>
          <w:rFonts w:cs="TimesNewRomanPSMT"/>
          <w:b w:val="0"/>
        </w:rPr>
        <w:t xml:space="preserve"> will incorporate </w:t>
      </w:r>
      <w:r w:rsidR="00BD76BF" w:rsidRPr="003D1646">
        <w:rPr>
          <w:rFonts w:ascii="TimesNewRomanPSMT" w:hAnsi="TimesNewRomanPSMT" w:cs="TimesNewRomanPSMT"/>
          <w:b w:val="0"/>
        </w:rPr>
        <w:t>Contractor’s</w:t>
      </w:r>
      <w:r w:rsidRPr="003D1646">
        <w:rPr>
          <w:rFonts w:cs="TimesNewRomanPSMT"/>
          <w:b w:val="0"/>
        </w:rPr>
        <w:t xml:space="preserve"> fully executed State Certifications </w:t>
      </w:r>
      <w:r w:rsidR="000A7ABD" w:rsidRPr="003D1646">
        <w:rPr>
          <w:rFonts w:ascii="TimesNewRomanPSMT" w:hAnsi="TimesNewRomanPSMT" w:cs="TimesNewRomanPSMT"/>
          <w:b w:val="0"/>
        </w:rPr>
        <w:t>and Disclosure Forms</w:t>
      </w:r>
      <w:r w:rsidR="0062673B" w:rsidRPr="003D1646">
        <w:rPr>
          <w:rFonts w:ascii="TimesNewRomanPSMT" w:hAnsi="TimesNewRomanPSMT" w:cs="TimesNewRomanPSMT"/>
          <w:b w:val="0"/>
        </w:rPr>
        <w:t>.</w:t>
      </w:r>
      <w:r w:rsidRPr="003D1646">
        <w:rPr>
          <w:rFonts w:ascii="TimesNewRomanPSMT" w:hAnsi="TimesNewRomanPSMT" w:cs="TimesNewRomanPSMT"/>
          <w:b w:val="0"/>
        </w:rPr>
        <w:t xml:space="preserve"> </w:t>
      </w:r>
    </w:p>
    <w:sectPr w:rsidR="007170A8" w:rsidRPr="00B157F6" w:rsidSect="00CE0058">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9E" w:rsidRDefault="002E4F9E" w:rsidP="00953995">
      <w:r>
        <w:separator/>
      </w:r>
    </w:p>
  </w:endnote>
  <w:endnote w:type="continuationSeparator" w:id="0">
    <w:p w:rsidR="002E4F9E" w:rsidRDefault="002E4F9E" w:rsidP="0095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49" w:rsidRDefault="00BF7449">
    <w:pPr>
      <w:pStyle w:val="Footer"/>
      <w:jc w:val="center"/>
    </w:pPr>
    <w:r>
      <w:fldChar w:fldCharType="begin"/>
    </w:r>
    <w:r>
      <w:instrText xml:space="preserve"> PAGE   \* MERGEFORMAT </w:instrText>
    </w:r>
    <w:r>
      <w:fldChar w:fldCharType="separate"/>
    </w:r>
    <w:r w:rsidR="00DB1B82">
      <w:rPr>
        <w:noProof/>
      </w:rPr>
      <w:t>27</w:t>
    </w:r>
    <w:r>
      <w:rPr>
        <w:noProof/>
      </w:rPr>
      <w:fldChar w:fldCharType="end"/>
    </w:r>
  </w:p>
  <w:p w:rsidR="00BF7449" w:rsidRDefault="00BF7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9E" w:rsidRDefault="002E4F9E" w:rsidP="00953995">
      <w:r>
        <w:separator/>
      </w:r>
    </w:p>
  </w:footnote>
  <w:footnote w:type="continuationSeparator" w:id="0">
    <w:p w:rsidR="002E4F9E" w:rsidRDefault="002E4F9E" w:rsidP="0095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9B" w:rsidRPr="00F1189B" w:rsidRDefault="00F1189B" w:rsidP="00F1189B">
    <w:pPr>
      <w:pStyle w:val="Header"/>
      <w:jc w:val="center"/>
      <w:rPr>
        <w:rFonts w:ascii="Arial" w:hAnsi="Arial" w:cs="Arial"/>
        <w:sz w:val="28"/>
        <w:szCs w:val="28"/>
      </w:rPr>
    </w:pPr>
    <w:r w:rsidRPr="00F1189B">
      <w:rPr>
        <w:rFonts w:ascii="Arial" w:hAnsi="Arial" w:cs="Arial"/>
        <w:sz w:val="28"/>
        <w:szCs w:val="28"/>
      </w:rPr>
      <w:t>Attachment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930"/>
    <w:multiLevelType w:val="hybridMultilevel"/>
    <w:tmpl w:val="8F0E98F8"/>
    <w:lvl w:ilvl="0" w:tplc="E33C2340">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91C34"/>
    <w:multiLevelType w:val="hybridMultilevel"/>
    <w:tmpl w:val="B45CC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B7929"/>
    <w:multiLevelType w:val="hybridMultilevel"/>
    <w:tmpl w:val="E5B4ACE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6003B8F"/>
    <w:multiLevelType w:val="hybridMultilevel"/>
    <w:tmpl w:val="65C2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151C1"/>
    <w:multiLevelType w:val="hybridMultilevel"/>
    <w:tmpl w:val="627E0F7E"/>
    <w:lvl w:ilvl="0" w:tplc="04090015">
      <w:start w:val="1"/>
      <w:numFmt w:val="upperLetter"/>
      <w:lvlText w:val="%1."/>
      <w:lvlJc w:val="left"/>
      <w:pPr>
        <w:ind w:hanging="708"/>
      </w:pPr>
      <w:rPr>
        <w:rFonts w:hint="default"/>
        <w:w w:val="102"/>
        <w:sz w:val="24"/>
        <w:szCs w:val="24"/>
      </w:rPr>
    </w:lvl>
    <w:lvl w:ilvl="1" w:tplc="04090015">
      <w:start w:val="1"/>
      <w:numFmt w:val="upperLetter"/>
      <w:lvlText w:val="%2."/>
      <w:lvlJc w:val="left"/>
      <w:pPr>
        <w:ind w:hanging="704"/>
      </w:pPr>
      <w:rPr>
        <w:rFonts w:hint="default"/>
        <w:w w:val="106"/>
        <w:sz w:val="24"/>
        <w:szCs w:val="24"/>
      </w:rPr>
    </w:lvl>
    <w:lvl w:ilvl="2" w:tplc="DB968546">
      <w:start w:val="1"/>
      <w:numFmt w:val="bullet"/>
      <w:lvlText w:val="•"/>
      <w:lvlJc w:val="left"/>
      <w:rPr>
        <w:rFonts w:hint="default"/>
      </w:rPr>
    </w:lvl>
    <w:lvl w:ilvl="3" w:tplc="3A621E06">
      <w:start w:val="1"/>
      <w:numFmt w:val="bullet"/>
      <w:lvlText w:val="•"/>
      <w:lvlJc w:val="left"/>
      <w:rPr>
        <w:rFonts w:hint="default"/>
      </w:rPr>
    </w:lvl>
    <w:lvl w:ilvl="4" w:tplc="12C8E784">
      <w:start w:val="1"/>
      <w:numFmt w:val="bullet"/>
      <w:lvlText w:val="•"/>
      <w:lvlJc w:val="left"/>
      <w:rPr>
        <w:rFonts w:hint="default"/>
      </w:rPr>
    </w:lvl>
    <w:lvl w:ilvl="5" w:tplc="6FFC7C40">
      <w:start w:val="1"/>
      <w:numFmt w:val="bullet"/>
      <w:lvlText w:val="•"/>
      <w:lvlJc w:val="left"/>
      <w:rPr>
        <w:rFonts w:hint="default"/>
      </w:rPr>
    </w:lvl>
    <w:lvl w:ilvl="6" w:tplc="2FD2089A">
      <w:start w:val="1"/>
      <w:numFmt w:val="bullet"/>
      <w:lvlText w:val="•"/>
      <w:lvlJc w:val="left"/>
      <w:rPr>
        <w:rFonts w:hint="default"/>
      </w:rPr>
    </w:lvl>
    <w:lvl w:ilvl="7" w:tplc="3766A3F8">
      <w:start w:val="1"/>
      <w:numFmt w:val="bullet"/>
      <w:lvlText w:val="•"/>
      <w:lvlJc w:val="left"/>
      <w:rPr>
        <w:rFonts w:hint="default"/>
      </w:rPr>
    </w:lvl>
    <w:lvl w:ilvl="8" w:tplc="0988171C">
      <w:start w:val="1"/>
      <w:numFmt w:val="bullet"/>
      <w:lvlText w:val="•"/>
      <w:lvlJc w:val="left"/>
      <w:rPr>
        <w:rFonts w:hint="default"/>
      </w:rPr>
    </w:lvl>
  </w:abstractNum>
  <w:abstractNum w:abstractNumId="5">
    <w:nsid w:val="1FC74AA0"/>
    <w:multiLevelType w:val="hybridMultilevel"/>
    <w:tmpl w:val="37DC5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85A7D"/>
    <w:multiLevelType w:val="hybridMultilevel"/>
    <w:tmpl w:val="87869D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34BFC"/>
    <w:multiLevelType w:val="hybridMultilevel"/>
    <w:tmpl w:val="FC0298DA"/>
    <w:lvl w:ilvl="0" w:tplc="8C10BD2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02C413E"/>
    <w:multiLevelType w:val="hybridMultilevel"/>
    <w:tmpl w:val="74042A0C"/>
    <w:lvl w:ilvl="0" w:tplc="78CE02B4">
      <w:start w:val="1"/>
      <w:numFmt w:val="decimal"/>
      <w:lvlText w:val="%1."/>
      <w:lvlJc w:val="left"/>
      <w:pPr>
        <w:ind w:left="720" w:hanging="360"/>
      </w:pPr>
      <w:rPr>
        <w:rFonts w:ascii="Times New Roman" w:hAnsi="Times New Roman" w:cs="Times New Roman"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228B7"/>
    <w:multiLevelType w:val="hybridMultilevel"/>
    <w:tmpl w:val="FD74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A3DFF"/>
    <w:multiLevelType w:val="hybridMultilevel"/>
    <w:tmpl w:val="2A067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05337"/>
    <w:multiLevelType w:val="hybridMultilevel"/>
    <w:tmpl w:val="021675C2"/>
    <w:lvl w:ilvl="0" w:tplc="846EF546">
      <w:start w:val="4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8D761D"/>
    <w:multiLevelType w:val="hybridMultilevel"/>
    <w:tmpl w:val="6A4C559E"/>
    <w:lvl w:ilvl="0" w:tplc="0526D2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EA20441"/>
    <w:multiLevelType w:val="hybridMultilevel"/>
    <w:tmpl w:val="AA54D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6531F"/>
    <w:multiLevelType w:val="hybridMultilevel"/>
    <w:tmpl w:val="46BC2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E506F5"/>
    <w:multiLevelType w:val="hybridMultilevel"/>
    <w:tmpl w:val="42B81ADC"/>
    <w:lvl w:ilvl="0" w:tplc="8342E846">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E537C"/>
    <w:multiLevelType w:val="hybridMultilevel"/>
    <w:tmpl w:val="1076F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B69C6"/>
    <w:multiLevelType w:val="hybridMultilevel"/>
    <w:tmpl w:val="0762AC48"/>
    <w:lvl w:ilvl="0" w:tplc="50180E84">
      <w:start w:val="1"/>
      <w:numFmt w:val="decimal"/>
      <w:lvlText w:val="%1."/>
      <w:lvlJc w:val="left"/>
      <w:pPr>
        <w:ind w:left="117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B9C6711"/>
    <w:multiLevelType w:val="hybridMultilevel"/>
    <w:tmpl w:val="5C160A80"/>
    <w:lvl w:ilvl="0" w:tplc="BEEAB1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84AF0"/>
    <w:multiLevelType w:val="hybridMultilevel"/>
    <w:tmpl w:val="1B724190"/>
    <w:lvl w:ilvl="0" w:tplc="5C14C816">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70219"/>
    <w:multiLevelType w:val="hybridMultilevel"/>
    <w:tmpl w:val="B45CC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E93A0E"/>
    <w:multiLevelType w:val="hybridMultilevel"/>
    <w:tmpl w:val="390CD0BC"/>
    <w:lvl w:ilvl="0" w:tplc="3F5E4ED2">
      <w:start w:val="45"/>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E45828"/>
    <w:multiLevelType w:val="hybridMultilevel"/>
    <w:tmpl w:val="C9E6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BF68EE"/>
    <w:multiLevelType w:val="hybridMultilevel"/>
    <w:tmpl w:val="FCF01DCE"/>
    <w:lvl w:ilvl="0" w:tplc="EDA445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2B1499"/>
    <w:multiLevelType w:val="hybridMultilevel"/>
    <w:tmpl w:val="9B906B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4606B"/>
    <w:multiLevelType w:val="hybridMultilevel"/>
    <w:tmpl w:val="2C80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130685"/>
    <w:multiLevelType w:val="hybridMultilevel"/>
    <w:tmpl w:val="7CC037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0BF1F5C"/>
    <w:multiLevelType w:val="hybridMultilevel"/>
    <w:tmpl w:val="E6E8066C"/>
    <w:lvl w:ilvl="0" w:tplc="508EC6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A1BBC"/>
    <w:multiLevelType w:val="hybridMultilevel"/>
    <w:tmpl w:val="885C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49009EA"/>
    <w:multiLevelType w:val="hybridMultilevel"/>
    <w:tmpl w:val="87900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0ABB72">
      <w:start w:val="4"/>
      <w:numFmt w:val="upperLetter"/>
      <w:lvlText w:val="%4."/>
      <w:lvlJc w:val="left"/>
      <w:pPr>
        <w:ind w:left="2880" w:hanging="360"/>
      </w:pPr>
      <w:rPr>
        <w:rFonts w:hint="default"/>
        <w:b/>
      </w:rPr>
    </w:lvl>
    <w:lvl w:ilvl="4" w:tplc="270AF38A">
      <w:start w:val="7"/>
      <w:numFmt w:val="upperRoman"/>
      <w:lvlText w:val="%5."/>
      <w:lvlJc w:val="left"/>
      <w:pPr>
        <w:ind w:left="3960" w:hanging="72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89128E"/>
    <w:multiLevelType w:val="hybridMultilevel"/>
    <w:tmpl w:val="C34260D4"/>
    <w:lvl w:ilvl="0" w:tplc="8C562884">
      <w:start w:val="4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A0626"/>
    <w:multiLevelType w:val="hybridMultilevel"/>
    <w:tmpl w:val="FADEBC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304DB9"/>
    <w:multiLevelType w:val="hybridMultilevel"/>
    <w:tmpl w:val="8A58F41A"/>
    <w:lvl w:ilvl="0" w:tplc="17BCD59E">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F50D5F"/>
    <w:multiLevelType w:val="hybridMultilevel"/>
    <w:tmpl w:val="66DEB056"/>
    <w:lvl w:ilvl="0" w:tplc="6C405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6"/>
  </w:num>
  <w:num w:numId="3">
    <w:abstractNumId w:val="2"/>
  </w:num>
  <w:num w:numId="4">
    <w:abstractNumId w:val="8"/>
  </w:num>
  <w:num w:numId="5">
    <w:abstractNumId w:val="31"/>
  </w:num>
  <w:num w:numId="6">
    <w:abstractNumId w:val="29"/>
  </w:num>
  <w:num w:numId="7">
    <w:abstractNumId w:val="32"/>
  </w:num>
  <w:num w:numId="8">
    <w:abstractNumId w:val="22"/>
  </w:num>
  <w:num w:numId="9">
    <w:abstractNumId w:val="0"/>
  </w:num>
  <w:num w:numId="10">
    <w:abstractNumId w:val="23"/>
  </w:num>
  <w:num w:numId="11">
    <w:abstractNumId w:val="3"/>
  </w:num>
  <w:num w:numId="12">
    <w:abstractNumId w:val="24"/>
  </w:num>
  <w:num w:numId="13">
    <w:abstractNumId w:val="17"/>
  </w:num>
  <w:num w:numId="14">
    <w:abstractNumId w:val="5"/>
  </w:num>
  <w:num w:numId="15">
    <w:abstractNumId w:val="13"/>
  </w:num>
  <w:num w:numId="16">
    <w:abstractNumId w:val="12"/>
  </w:num>
  <w:num w:numId="17">
    <w:abstractNumId w:val="7"/>
  </w:num>
  <w:num w:numId="18">
    <w:abstractNumId w:val="10"/>
  </w:num>
  <w:num w:numId="19">
    <w:abstractNumId w:val="33"/>
  </w:num>
  <w:num w:numId="20">
    <w:abstractNumId w:val="9"/>
  </w:num>
  <w:num w:numId="21">
    <w:abstractNumId w:val="16"/>
  </w:num>
  <w:num w:numId="22">
    <w:abstractNumId w:val="15"/>
  </w:num>
  <w:num w:numId="23">
    <w:abstractNumId w:val="27"/>
  </w:num>
  <w:num w:numId="24">
    <w:abstractNumId w:val="14"/>
  </w:num>
  <w:num w:numId="25">
    <w:abstractNumId w:val="19"/>
  </w:num>
  <w:num w:numId="26">
    <w:abstractNumId w:val="21"/>
  </w:num>
  <w:num w:numId="27">
    <w:abstractNumId w:val="18"/>
  </w:num>
  <w:num w:numId="28">
    <w:abstractNumId w:val="11"/>
  </w:num>
  <w:num w:numId="29">
    <w:abstractNumId w:val="30"/>
  </w:num>
  <w:num w:numId="30">
    <w:abstractNumId w:val="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0"/>
  </w:num>
  <w:num w:numId="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89"/>
    <w:rsid w:val="0000093C"/>
    <w:rsid w:val="000012D8"/>
    <w:rsid w:val="00001BF7"/>
    <w:rsid w:val="00001EF3"/>
    <w:rsid w:val="00002C10"/>
    <w:rsid w:val="00003D73"/>
    <w:rsid w:val="00005226"/>
    <w:rsid w:val="000053C1"/>
    <w:rsid w:val="00007C57"/>
    <w:rsid w:val="0001285F"/>
    <w:rsid w:val="00013C0C"/>
    <w:rsid w:val="0001437E"/>
    <w:rsid w:val="000160FD"/>
    <w:rsid w:val="00016497"/>
    <w:rsid w:val="00016ED7"/>
    <w:rsid w:val="000173FA"/>
    <w:rsid w:val="00017536"/>
    <w:rsid w:val="000177E8"/>
    <w:rsid w:val="00020A39"/>
    <w:rsid w:val="00021497"/>
    <w:rsid w:val="00021BED"/>
    <w:rsid w:val="00022A98"/>
    <w:rsid w:val="00023E2B"/>
    <w:rsid w:val="0002418D"/>
    <w:rsid w:val="0002423B"/>
    <w:rsid w:val="00024629"/>
    <w:rsid w:val="00030414"/>
    <w:rsid w:val="00030684"/>
    <w:rsid w:val="00031AB4"/>
    <w:rsid w:val="00032448"/>
    <w:rsid w:val="00032625"/>
    <w:rsid w:val="000330BC"/>
    <w:rsid w:val="0003363A"/>
    <w:rsid w:val="000350AA"/>
    <w:rsid w:val="00035B8E"/>
    <w:rsid w:val="0003642C"/>
    <w:rsid w:val="00036562"/>
    <w:rsid w:val="000369E2"/>
    <w:rsid w:val="00036A47"/>
    <w:rsid w:val="00036C59"/>
    <w:rsid w:val="00040B5F"/>
    <w:rsid w:val="000419DE"/>
    <w:rsid w:val="00042B2D"/>
    <w:rsid w:val="00043866"/>
    <w:rsid w:val="0004451E"/>
    <w:rsid w:val="00044B73"/>
    <w:rsid w:val="000455CA"/>
    <w:rsid w:val="00046F3E"/>
    <w:rsid w:val="0005039F"/>
    <w:rsid w:val="000509D1"/>
    <w:rsid w:val="00050AF6"/>
    <w:rsid w:val="0005152F"/>
    <w:rsid w:val="00052CBD"/>
    <w:rsid w:val="00053351"/>
    <w:rsid w:val="00056DDE"/>
    <w:rsid w:val="000578C3"/>
    <w:rsid w:val="0006023D"/>
    <w:rsid w:val="000607AD"/>
    <w:rsid w:val="000610AE"/>
    <w:rsid w:val="000619A1"/>
    <w:rsid w:val="000626E7"/>
    <w:rsid w:val="00064B79"/>
    <w:rsid w:val="00064D07"/>
    <w:rsid w:val="000655E3"/>
    <w:rsid w:val="0006787A"/>
    <w:rsid w:val="00067EBE"/>
    <w:rsid w:val="00070510"/>
    <w:rsid w:val="00072E10"/>
    <w:rsid w:val="0007416B"/>
    <w:rsid w:val="00076080"/>
    <w:rsid w:val="00080C1F"/>
    <w:rsid w:val="00083A13"/>
    <w:rsid w:val="000842CB"/>
    <w:rsid w:val="00084E39"/>
    <w:rsid w:val="00084E43"/>
    <w:rsid w:val="000855AF"/>
    <w:rsid w:val="000872B2"/>
    <w:rsid w:val="00087578"/>
    <w:rsid w:val="00090060"/>
    <w:rsid w:val="00091D83"/>
    <w:rsid w:val="00091DFA"/>
    <w:rsid w:val="000943A9"/>
    <w:rsid w:val="00094E31"/>
    <w:rsid w:val="0009529B"/>
    <w:rsid w:val="00095334"/>
    <w:rsid w:val="00097B5F"/>
    <w:rsid w:val="000A0FC2"/>
    <w:rsid w:val="000A1BC0"/>
    <w:rsid w:val="000A2109"/>
    <w:rsid w:val="000A2E2B"/>
    <w:rsid w:val="000A37F0"/>
    <w:rsid w:val="000A4EB2"/>
    <w:rsid w:val="000A586F"/>
    <w:rsid w:val="000A5EE0"/>
    <w:rsid w:val="000A710B"/>
    <w:rsid w:val="000A7ABD"/>
    <w:rsid w:val="000B1060"/>
    <w:rsid w:val="000B1203"/>
    <w:rsid w:val="000B2254"/>
    <w:rsid w:val="000B2E54"/>
    <w:rsid w:val="000B4918"/>
    <w:rsid w:val="000B59E4"/>
    <w:rsid w:val="000B5E81"/>
    <w:rsid w:val="000C0574"/>
    <w:rsid w:val="000C0A47"/>
    <w:rsid w:val="000C167A"/>
    <w:rsid w:val="000C1D52"/>
    <w:rsid w:val="000C2955"/>
    <w:rsid w:val="000C2A57"/>
    <w:rsid w:val="000C395A"/>
    <w:rsid w:val="000C3B29"/>
    <w:rsid w:val="000C4C55"/>
    <w:rsid w:val="000C58EB"/>
    <w:rsid w:val="000C5BA2"/>
    <w:rsid w:val="000C760A"/>
    <w:rsid w:val="000D038D"/>
    <w:rsid w:val="000D1EED"/>
    <w:rsid w:val="000D21E3"/>
    <w:rsid w:val="000D274E"/>
    <w:rsid w:val="000D4C0B"/>
    <w:rsid w:val="000D6716"/>
    <w:rsid w:val="000D700A"/>
    <w:rsid w:val="000D712F"/>
    <w:rsid w:val="000E07E0"/>
    <w:rsid w:val="000E0EF0"/>
    <w:rsid w:val="000E1397"/>
    <w:rsid w:val="000E32D5"/>
    <w:rsid w:val="000E3A69"/>
    <w:rsid w:val="000E723D"/>
    <w:rsid w:val="000F004E"/>
    <w:rsid w:val="000F0827"/>
    <w:rsid w:val="000F2D89"/>
    <w:rsid w:val="000F4B9E"/>
    <w:rsid w:val="000F4CDB"/>
    <w:rsid w:val="000F547A"/>
    <w:rsid w:val="000F5F9A"/>
    <w:rsid w:val="000F67CD"/>
    <w:rsid w:val="000F69F0"/>
    <w:rsid w:val="000F7582"/>
    <w:rsid w:val="0010045D"/>
    <w:rsid w:val="001006CC"/>
    <w:rsid w:val="0010162E"/>
    <w:rsid w:val="0010222E"/>
    <w:rsid w:val="00102FE5"/>
    <w:rsid w:val="00103474"/>
    <w:rsid w:val="00103663"/>
    <w:rsid w:val="00106589"/>
    <w:rsid w:val="001069E3"/>
    <w:rsid w:val="00110AD7"/>
    <w:rsid w:val="001116B6"/>
    <w:rsid w:val="00113209"/>
    <w:rsid w:val="001135EE"/>
    <w:rsid w:val="0011396A"/>
    <w:rsid w:val="0011577F"/>
    <w:rsid w:val="001167A2"/>
    <w:rsid w:val="001167C5"/>
    <w:rsid w:val="0012172E"/>
    <w:rsid w:val="00121A03"/>
    <w:rsid w:val="00121E3E"/>
    <w:rsid w:val="00122A20"/>
    <w:rsid w:val="00123A40"/>
    <w:rsid w:val="001267FA"/>
    <w:rsid w:val="001275BE"/>
    <w:rsid w:val="0013057B"/>
    <w:rsid w:val="00130D76"/>
    <w:rsid w:val="00131836"/>
    <w:rsid w:val="001329F2"/>
    <w:rsid w:val="00132AA1"/>
    <w:rsid w:val="00133970"/>
    <w:rsid w:val="00135B3A"/>
    <w:rsid w:val="00136F46"/>
    <w:rsid w:val="00140BE3"/>
    <w:rsid w:val="00140E9E"/>
    <w:rsid w:val="0014471A"/>
    <w:rsid w:val="00145173"/>
    <w:rsid w:val="00145428"/>
    <w:rsid w:val="001454BE"/>
    <w:rsid w:val="00146DB6"/>
    <w:rsid w:val="00151372"/>
    <w:rsid w:val="001514FA"/>
    <w:rsid w:val="00151600"/>
    <w:rsid w:val="0015161B"/>
    <w:rsid w:val="00151E28"/>
    <w:rsid w:val="00151E5C"/>
    <w:rsid w:val="00153400"/>
    <w:rsid w:val="0015449F"/>
    <w:rsid w:val="00157022"/>
    <w:rsid w:val="00157D2D"/>
    <w:rsid w:val="00160AA0"/>
    <w:rsid w:val="0016168B"/>
    <w:rsid w:val="00161F4E"/>
    <w:rsid w:val="00162402"/>
    <w:rsid w:val="00162B3A"/>
    <w:rsid w:val="00163526"/>
    <w:rsid w:val="0016366E"/>
    <w:rsid w:val="00164137"/>
    <w:rsid w:val="00167DB7"/>
    <w:rsid w:val="00172422"/>
    <w:rsid w:val="00172704"/>
    <w:rsid w:val="0017317A"/>
    <w:rsid w:val="00173272"/>
    <w:rsid w:val="00173AC1"/>
    <w:rsid w:val="001763AD"/>
    <w:rsid w:val="00176A44"/>
    <w:rsid w:val="00176B46"/>
    <w:rsid w:val="00176FFE"/>
    <w:rsid w:val="00181E86"/>
    <w:rsid w:val="001822A5"/>
    <w:rsid w:val="00182580"/>
    <w:rsid w:val="001841E2"/>
    <w:rsid w:val="00185EB6"/>
    <w:rsid w:val="00186D2E"/>
    <w:rsid w:val="00187C99"/>
    <w:rsid w:val="00191C32"/>
    <w:rsid w:val="00191C42"/>
    <w:rsid w:val="00191C88"/>
    <w:rsid w:val="00192B01"/>
    <w:rsid w:val="00192BAD"/>
    <w:rsid w:val="001944CE"/>
    <w:rsid w:val="001948B9"/>
    <w:rsid w:val="00195961"/>
    <w:rsid w:val="0019619C"/>
    <w:rsid w:val="00196E61"/>
    <w:rsid w:val="001972DE"/>
    <w:rsid w:val="00197B95"/>
    <w:rsid w:val="00197CDE"/>
    <w:rsid w:val="00197F91"/>
    <w:rsid w:val="001A02BF"/>
    <w:rsid w:val="001A0CE7"/>
    <w:rsid w:val="001A0EC8"/>
    <w:rsid w:val="001A2786"/>
    <w:rsid w:val="001A6DEF"/>
    <w:rsid w:val="001A6FCB"/>
    <w:rsid w:val="001A7972"/>
    <w:rsid w:val="001B0195"/>
    <w:rsid w:val="001B139A"/>
    <w:rsid w:val="001B1649"/>
    <w:rsid w:val="001B32C9"/>
    <w:rsid w:val="001B4865"/>
    <w:rsid w:val="001B4DBF"/>
    <w:rsid w:val="001B6BC1"/>
    <w:rsid w:val="001B710B"/>
    <w:rsid w:val="001B7384"/>
    <w:rsid w:val="001B7D3D"/>
    <w:rsid w:val="001C1D06"/>
    <w:rsid w:val="001C2122"/>
    <w:rsid w:val="001C4F38"/>
    <w:rsid w:val="001C61B0"/>
    <w:rsid w:val="001C6241"/>
    <w:rsid w:val="001C709E"/>
    <w:rsid w:val="001D18BD"/>
    <w:rsid w:val="001D49E2"/>
    <w:rsid w:val="001D5776"/>
    <w:rsid w:val="001E020B"/>
    <w:rsid w:val="001E1803"/>
    <w:rsid w:val="001E3DD3"/>
    <w:rsid w:val="001E4B03"/>
    <w:rsid w:val="001E6428"/>
    <w:rsid w:val="001E797C"/>
    <w:rsid w:val="001F1C91"/>
    <w:rsid w:val="001F1CDD"/>
    <w:rsid w:val="001F1FC0"/>
    <w:rsid w:val="001F228F"/>
    <w:rsid w:val="001F22EB"/>
    <w:rsid w:val="001F2980"/>
    <w:rsid w:val="001F30C2"/>
    <w:rsid w:val="001F3876"/>
    <w:rsid w:val="001F4196"/>
    <w:rsid w:val="001F463A"/>
    <w:rsid w:val="002004FC"/>
    <w:rsid w:val="00200F0F"/>
    <w:rsid w:val="002017DC"/>
    <w:rsid w:val="002018DF"/>
    <w:rsid w:val="00201E47"/>
    <w:rsid w:val="00203D08"/>
    <w:rsid w:val="002048A7"/>
    <w:rsid w:val="0020572F"/>
    <w:rsid w:val="00206552"/>
    <w:rsid w:val="00206792"/>
    <w:rsid w:val="00210081"/>
    <w:rsid w:val="00210EDF"/>
    <w:rsid w:val="00210F6E"/>
    <w:rsid w:val="00212363"/>
    <w:rsid w:val="00213563"/>
    <w:rsid w:val="00213D4D"/>
    <w:rsid w:val="00214781"/>
    <w:rsid w:val="0021520C"/>
    <w:rsid w:val="0021680F"/>
    <w:rsid w:val="002176F3"/>
    <w:rsid w:val="002200BE"/>
    <w:rsid w:val="00220190"/>
    <w:rsid w:val="0022162C"/>
    <w:rsid w:val="0022329D"/>
    <w:rsid w:val="002233A2"/>
    <w:rsid w:val="00223ACD"/>
    <w:rsid w:val="002241D8"/>
    <w:rsid w:val="002242C8"/>
    <w:rsid w:val="002247D2"/>
    <w:rsid w:val="00224F70"/>
    <w:rsid w:val="0022589C"/>
    <w:rsid w:val="00230252"/>
    <w:rsid w:val="002319A6"/>
    <w:rsid w:val="002320AA"/>
    <w:rsid w:val="002320DD"/>
    <w:rsid w:val="00232369"/>
    <w:rsid w:val="002323E0"/>
    <w:rsid w:val="0023266E"/>
    <w:rsid w:val="00232731"/>
    <w:rsid w:val="00232A7E"/>
    <w:rsid w:val="00232E21"/>
    <w:rsid w:val="002338FB"/>
    <w:rsid w:val="00233B4F"/>
    <w:rsid w:val="00233B6D"/>
    <w:rsid w:val="0023422B"/>
    <w:rsid w:val="002342F0"/>
    <w:rsid w:val="00234B35"/>
    <w:rsid w:val="0023703D"/>
    <w:rsid w:val="00237CAD"/>
    <w:rsid w:val="00240240"/>
    <w:rsid w:val="0024039D"/>
    <w:rsid w:val="00243E3D"/>
    <w:rsid w:val="00243F30"/>
    <w:rsid w:val="00244087"/>
    <w:rsid w:val="00244D95"/>
    <w:rsid w:val="00245011"/>
    <w:rsid w:val="002456F4"/>
    <w:rsid w:val="0024772C"/>
    <w:rsid w:val="00247AE1"/>
    <w:rsid w:val="00250090"/>
    <w:rsid w:val="00250849"/>
    <w:rsid w:val="00250967"/>
    <w:rsid w:val="00252775"/>
    <w:rsid w:val="00252CB9"/>
    <w:rsid w:val="00253CB3"/>
    <w:rsid w:val="002548AD"/>
    <w:rsid w:val="0025508C"/>
    <w:rsid w:val="002560EF"/>
    <w:rsid w:val="00256521"/>
    <w:rsid w:val="002610E2"/>
    <w:rsid w:val="00261CA8"/>
    <w:rsid w:val="00261F7D"/>
    <w:rsid w:val="00261F8E"/>
    <w:rsid w:val="00262932"/>
    <w:rsid w:val="002652DA"/>
    <w:rsid w:val="00266AE9"/>
    <w:rsid w:val="00266D95"/>
    <w:rsid w:val="00270B93"/>
    <w:rsid w:val="00282C2C"/>
    <w:rsid w:val="00283660"/>
    <w:rsid w:val="00283B45"/>
    <w:rsid w:val="00283E49"/>
    <w:rsid w:val="00285484"/>
    <w:rsid w:val="00285B0B"/>
    <w:rsid w:val="0028724F"/>
    <w:rsid w:val="00292432"/>
    <w:rsid w:val="002924F4"/>
    <w:rsid w:val="00293CFA"/>
    <w:rsid w:val="00295296"/>
    <w:rsid w:val="00295453"/>
    <w:rsid w:val="00297AFB"/>
    <w:rsid w:val="002A0E1F"/>
    <w:rsid w:val="002A13AA"/>
    <w:rsid w:val="002A153F"/>
    <w:rsid w:val="002A3D85"/>
    <w:rsid w:val="002A5023"/>
    <w:rsid w:val="002A62AF"/>
    <w:rsid w:val="002A6FE4"/>
    <w:rsid w:val="002A7644"/>
    <w:rsid w:val="002A770B"/>
    <w:rsid w:val="002B3DDF"/>
    <w:rsid w:val="002B4199"/>
    <w:rsid w:val="002B6CBD"/>
    <w:rsid w:val="002B6DC9"/>
    <w:rsid w:val="002B7337"/>
    <w:rsid w:val="002C182E"/>
    <w:rsid w:val="002C2C8B"/>
    <w:rsid w:val="002C320F"/>
    <w:rsid w:val="002C3E0A"/>
    <w:rsid w:val="002C40EE"/>
    <w:rsid w:val="002C5B89"/>
    <w:rsid w:val="002C6DFB"/>
    <w:rsid w:val="002C787B"/>
    <w:rsid w:val="002D0CC9"/>
    <w:rsid w:val="002D287C"/>
    <w:rsid w:val="002D2ADB"/>
    <w:rsid w:val="002D333F"/>
    <w:rsid w:val="002D35C0"/>
    <w:rsid w:val="002D35DF"/>
    <w:rsid w:val="002D5DEA"/>
    <w:rsid w:val="002D5EA4"/>
    <w:rsid w:val="002E199F"/>
    <w:rsid w:val="002E3492"/>
    <w:rsid w:val="002E4F9E"/>
    <w:rsid w:val="002E53B5"/>
    <w:rsid w:val="002E5A85"/>
    <w:rsid w:val="002E5EA6"/>
    <w:rsid w:val="002E5F99"/>
    <w:rsid w:val="002E758A"/>
    <w:rsid w:val="002F2887"/>
    <w:rsid w:val="002F3DA3"/>
    <w:rsid w:val="002F687C"/>
    <w:rsid w:val="002F6F91"/>
    <w:rsid w:val="003008DC"/>
    <w:rsid w:val="00301E27"/>
    <w:rsid w:val="00301F85"/>
    <w:rsid w:val="0030238E"/>
    <w:rsid w:val="003039EB"/>
    <w:rsid w:val="003039FD"/>
    <w:rsid w:val="00305C05"/>
    <w:rsid w:val="00305DDC"/>
    <w:rsid w:val="0031005B"/>
    <w:rsid w:val="00310D7A"/>
    <w:rsid w:val="00311245"/>
    <w:rsid w:val="0031227A"/>
    <w:rsid w:val="003125D8"/>
    <w:rsid w:val="00312953"/>
    <w:rsid w:val="00313271"/>
    <w:rsid w:val="00313764"/>
    <w:rsid w:val="00315D01"/>
    <w:rsid w:val="00316E6F"/>
    <w:rsid w:val="00317F2A"/>
    <w:rsid w:val="00320C14"/>
    <w:rsid w:val="0032163B"/>
    <w:rsid w:val="003217DA"/>
    <w:rsid w:val="00321CB1"/>
    <w:rsid w:val="00322073"/>
    <w:rsid w:val="00323893"/>
    <w:rsid w:val="00324ACA"/>
    <w:rsid w:val="00324B7C"/>
    <w:rsid w:val="00325B27"/>
    <w:rsid w:val="00326464"/>
    <w:rsid w:val="0032689C"/>
    <w:rsid w:val="00326D5B"/>
    <w:rsid w:val="003300CE"/>
    <w:rsid w:val="0033043B"/>
    <w:rsid w:val="00331B71"/>
    <w:rsid w:val="00332E96"/>
    <w:rsid w:val="003342C0"/>
    <w:rsid w:val="0033519C"/>
    <w:rsid w:val="003364D5"/>
    <w:rsid w:val="00337A42"/>
    <w:rsid w:val="00342E67"/>
    <w:rsid w:val="003439AE"/>
    <w:rsid w:val="0034466A"/>
    <w:rsid w:val="003447DD"/>
    <w:rsid w:val="00350073"/>
    <w:rsid w:val="00350C5E"/>
    <w:rsid w:val="0035204D"/>
    <w:rsid w:val="00353649"/>
    <w:rsid w:val="0035405A"/>
    <w:rsid w:val="00355144"/>
    <w:rsid w:val="00355377"/>
    <w:rsid w:val="00357378"/>
    <w:rsid w:val="00357FAF"/>
    <w:rsid w:val="003609BE"/>
    <w:rsid w:val="003620BB"/>
    <w:rsid w:val="0036397C"/>
    <w:rsid w:val="00364ABC"/>
    <w:rsid w:val="0036688D"/>
    <w:rsid w:val="00366957"/>
    <w:rsid w:val="0037100E"/>
    <w:rsid w:val="00371ADB"/>
    <w:rsid w:val="00371E6B"/>
    <w:rsid w:val="003720D0"/>
    <w:rsid w:val="00372E85"/>
    <w:rsid w:val="00374C6F"/>
    <w:rsid w:val="00376D66"/>
    <w:rsid w:val="00381D13"/>
    <w:rsid w:val="0038214E"/>
    <w:rsid w:val="0038219B"/>
    <w:rsid w:val="0038311E"/>
    <w:rsid w:val="003838BA"/>
    <w:rsid w:val="003838CB"/>
    <w:rsid w:val="00384023"/>
    <w:rsid w:val="00384B96"/>
    <w:rsid w:val="00387627"/>
    <w:rsid w:val="0038798A"/>
    <w:rsid w:val="00387D1C"/>
    <w:rsid w:val="00391878"/>
    <w:rsid w:val="00392875"/>
    <w:rsid w:val="003934DE"/>
    <w:rsid w:val="00393FA9"/>
    <w:rsid w:val="00394305"/>
    <w:rsid w:val="00394BB9"/>
    <w:rsid w:val="00394E63"/>
    <w:rsid w:val="003A0B6C"/>
    <w:rsid w:val="003A170E"/>
    <w:rsid w:val="003A2313"/>
    <w:rsid w:val="003A234B"/>
    <w:rsid w:val="003A2585"/>
    <w:rsid w:val="003A2940"/>
    <w:rsid w:val="003A2B8C"/>
    <w:rsid w:val="003A350B"/>
    <w:rsid w:val="003A3B75"/>
    <w:rsid w:val="003A3F49"/>
    <w:rsid w:val="003A412C"/>
    <w:rsid w:val="003A552A"/>
    <w:rsid w:val="003A565E"/>
    <w:rsid w:val="003A6300"/>
    <w:rsid w:val="003A78BC"/>
    <w:rsid w:val="003A7AA5"/>
    <w:rsid w:val="003A7F2D"/>
    <w:rsid w:val="003B0F83"/>
    <w:rsid w:val="003B1731"/>
    <w:rsid w:val="003B22B9"/>
    <w:rsid w:val="003B2CE2"/>
    <w:rsid w:val="003B337F"/>
    <w:rsid w:val="003B3911"/>
    <w:rsid w:val="003B6FEE"/>
    <w:rsid w:val="003B732F"/>
    <w:rsid w:val="003C02BF"/>
    <w:rsid w:val="003C18D8"/>
    <w:rsid w:val="003C382B"/>
    <w:rsid w:val="003C3CD1"/>
    <w:rsid w:val="003C3E50"/>
    <w:rsid w:val="003C5545"/>
    <w:rsid w:val="003C5B4B"/>
    <w:rsid w:val="003D00C2"/>
    <w:rsid w:val="003D1646"/>
    <w:rsid w:val="003D1C7F"/>
    <w:rsid w:val="003D1EB2"/>
    <w:rsid w:val="003D2111"/>
    <w:rsid w:val="003D2A44"/>
    <w:rsid w:val="003D51C3"/>
    <w:rsid w:val="003D533E"/>
    <w:rsid w:val="003D5C8C"/>
    <w:rsid w:val="003D62B9"/>
    <w:rsid w:val="003D6341"/>
    <w:rsid w:val="003D7231"/>
    <w:rsid w:val="003D7752"/>
    <w:rsid w:val="003D7B57"/>
    <w:rsid w:val="003E24C4"/>
    <w:rsid w:val="003E3251"/>
    <w:rsid w:val="003E3FA9"/>
    <w:rsid w:val="003E4223"/>
    <w:rsid w:val="003E5065"/>
    <w:rsid w:val="003E57E4"/>
    <w:rsid w:val="003E6844"/>
    <w:rsid w:val="003E7047"/>
    <w:rsid w:val="003E7072"/>
    <w:rsid w:val="003E7454"/>
    <w:rsid w:val="003E7E88"/>
    <w:rsid w:val="003F0921"/>
    <w:rsid w:val="003F1BE4"/>
    <w:rsid w:val="003F1D7E"/>
    <w:rsid w:val="003F2E27"/>
    <w:rsid w:val="003F498C"/>
    <w:rsid w:val="003F4C03"/>
    <w:rsid w:val="003F50AE"/>
    <w:rsid w:val="0040026D"/>
    <w:rsid w:val="00400804"/>
    <w:rsid w:val="0040100D"/>
    <w:rsid w:val="0040143B"/>
    <w:rsid w:val="004016B4"/>
    <w:rsid w:val="00401B45"/>
    <w:rsid w:val="00401F09"/>
    <w:rsid w:val="004040CC"/>
    <w:rsid w:val="004046AE"/>
    <w:rsid w:val="004049D4"/>
    <w:rsid w:val="00405229"/>
    <w:rsid w:val="00405F92"/>
    <w:rsid w:val="00407522"/>
    <w:rsid w:val="004078E3"/>
    <w:rsid w:val="0041095E"/>
    <w:rsid w:val="00410CE3"/>
    <w:rsid w:val="0041107F"/>
    <w:rsid w:val="00414630"/>
    <w:rsid w:val="00414ED2"/>
    <w:rsid w:val="0041642E"/>
    <w:rsid w:val="00416F45"/>
    <w:rsid w:val="0042488A"/>
    <w:rsid w:val="0042624F"/>
    <w:rsid w:val="00426952"/>
    <w:rsid w:val="00427910"/>
    <w:rsid w:val="00427E66"/>
    <w:rsid w:val="004329FF"/>
    <w:rsid w:val="004331C4"/>
    <w:rsid w:val="004340C9"/>
    <w:rsid w:val="004342DA"/>
    <w:rsid w:val="00435010"/>
    <w:rsid w:val="00440283"/>
    <w:rsid w:val="00440DD8"/>
    <w:rsid w:val="00440DF3"/>
    <w:rsid w:val="004414DF"/>
    <w:rsid w:val="00443AA9"/>
    <w:rsid w:val="00443ACF"/>
    <w:rsid w:val="00444B86"/>
    <w:rsid w:val="004465CA"/>
    <w:rsid w:val="00451991"/>
    <w:rsid w:val="0045433D"/>
    <w:rsid w:val="0045505E"/>
    <w:rsid w:val="00455CBB"/>
    <w:rsid w:val="00456F60"/>
    <w:rsid w:val="0045784C"/>
    <w:rsid w:val="00457B16"/>
    <w:rsid w:val="004600C6"/>
    <w:rsid w:val="00461488"/>
    <w:rsid w:val="00462078"/>
    <w:rsid w:val="00463380"/>
    <w:rsid w:val="004640E6"/>
    <w:rsid w:val="00465FB9"/>
    <w:rsid w:val="004728E6"/>
    <w:rsid w:val="004736B6"/>
    <w:rsid w:val="004764A5"/>
    <w:rsid w:val="00477B67"/>
    <w:rsid w:val="004806E8"/>
    <w:rsid w:val="00481DE8"/>
    <w:rsid w:val="0049126A"/>
    <w:rsid w:val="004912CE"/>
    <w:rsid w:val="004916D4"/>
    <w:rsid w:val="0049323B"/>
    <w:rsid w:val="00493CBB"/>
    <w:rsid w:val="00494E04"/>
    <w:rsid w:val="00495CBE"/>
    <w:rsid w:val="00496A1A"/>
    <w:rsid w:val="00497317"/>
    <w:rsid w:val="004A052D"/>
    <w:rsid w:val="004A110A"/>
    <w:rsid w:val="004A4F34"/>
    <w:rsid w:val="004A6007"/>
    <w:rsid w:val="004B73BC"/>
    <w:rsid w:val="004B78F3"/>
    <w:rsid w:val="004C0293"/>
    <w:rsid w:val="004C08C7"/>
    <w:rsid w:val="004C271A"/>
    <w:rsid w:val="004C338B"/>
    <w:rsid w:val="004C3B8F"/>
    <w:rsid w:val="004C4853"/>
    <w:rsid w:val="004C5145"/>
    <w:rsid w:val="004C61CD"/>
    <w:rsid w:val="004C6CB6"/>
    <w:rsid w:val="004C78E3"/>
    <w:rsid w:val="004C7AD4"/>
    <w:rsid w:val="004D00C7"/>
    <w:rsid w:val="004D0286"/>
    <w:rsid w:val="004D11C1"/>
    <w:rsid w:val="004D19D0"/>
    <w:rsid w:val="004D25B0"/>
    <w:rsid w:val="004D3017"/>
    <w:rsid w:val="004D46D5"/>
    <w:rsid w:val="004D5877"/>
    <w:rsid w:val="004D712D"/>
    <w:rsid w:val="004D72E7"/>
    <w:rsid w:val="004D7800"/>
    <w:rsid w:val="004E05B0"/>
    <w:rsid w:val="004E29A0"/>
    <w:rsid w:val="004E39AC"/>
    <w:rsid w:val="004E3E8E"/>
    <w:rsid w:val="004E582A"/>
    <w:rsid w:val="004E5FD1"/>
    <w:rsid w:val="004E60CD"/>
    <w:rsid w:val="004E65B4"/>
    <w:rsid w:val="004E68F8"/>
    <w:rsid w:val="004E6EDE"/>
    <w:rsid w:val="004E7550"/>
    <w:rsid w:val="004F0583"/>
    <w:rsid w:val="004F2208"/>
    <w:rsid w:val="004F3444"/>
    <w:rsid w:val="004F3456"/>
    <w:rsid w:val="004F4475"/>
    <w:rsid w:val="004F494F"/>
    <w:rsid w:val="004F4CC5"/>
    <w:rsid w:val="004F539D"/>
    <w:rsid w:val="004F6191"/>
    <w:rsid w:val="004F6CB2"/>
    <w:rsid w:val="004F6F48"/>
    <w:rsid w:val="004F7484"/>
    <w:rsid w:val="004F77DA"/>
    <w:rsid w:val="00502309"/>
    <w:rsid w:val="00503B31"/>
    <w:rsid w:val="00506872"/>
    <w:rsid w:val="005127D9"/>
    <w:rsid w:val="005133DE"/>
    <w:rsid w:val="00514BEE"/>
    <w:rsid w:val="005160AC"/>
    <w:rsid w:val="00516119"/>
    <w:rsid w:val="00522020"/>
    <w:rsid w:val="00522749"/>
    <w:rsid w:val="00523011"/>
    <w:rsid w:val="005237AE"/>
    <w:rsid w:val="005244B2"/>
    <w:rsid w:val="005249A5"/>
    <w:rsid w:val="00524D52"/>
    <w:rsid w:val="005275B2"/>
    <w:rsid w:val="005320A9"/>
    <w:rsid w:val="0053541D"/>
    <w:rsid w:val="005355B6"/>
    <w:rsid w:val="00536B3D"/>
    <w:rsid w:val="00540C03"/>
    <w:rsid w:val="00540DA7"/>
    <w:rsid w:val="005431AB"/>
    <w:rsid w:val="00544E24"/>
    <w:rsid w:val="00545811"/>
    <w:rsid w:val="005458A8"/>
    <w:rsid w:val="00546363"/>
    <w:rsid w:val="00546AAE"/>
    <w:rsid w:val="0054707A"/>
    <w:rsid w:val="005513E0"/>
    <w:rsid w:val="00551C0D"/>
    <w:rsid w:val="00552724"/>
    <w:rsid w:val="00554FA5"/>
    <w:rsid w:val="005558DD"/>
    <w:rsid w:val="005558F9"/>
    <w:rsid w:val="00556A75"/>
    <w:rsid w:val="00560504"/>
    <w:rsid w:val="00560767"/>
    <w:rsid w:val="00562050"/>
    <w:rsid w:val="00562E10"/>
    <w:rsid w:val="00563369"/>
    <w:rsid w:val="0056341E"/>
    <w:rsid w:val="005644EE"/>
    <w:rsid w:val="00564F17"/>
    <w:rsid w:val="005657D5"/>
    <w:rsid w:val="00566A88"/>
    <w:rsid w:val="005713E7"/>
    <w:rsid w:val="00575EB4"/>
    <w:rsid w:val="005813D1"/>
    <w:rsid w:val="00581653"/>
    <w:rsid w:val="005824F0"/>
    <w:rsid w:val="0058332A"/>
    <w:rsid w:val="005836DB"/>
    <w:rsid w:val="005845FE"/>
    <w:rsid w:val="0058491F"/>
    <w:rsid w:val="00585536"/>
    <w:rsid w:val="00585D59"/>
    <w:rsid w:val="005861D5"/>
    <w:rsid w:val="005864BC"/>
    <w:rsid w:val="0058729C"/>
    <w:rsid w:val="005878B8"/>
    <w:rsid w:val="0059033C"/>
    <w:rsid w:val="00591305"/>
    <w:rsid w:val="005919C3"/>
    <w:rsid w:val="00591B19"/>
    <w:rsid w:val="00592D13"/>
    <w:rsid w:val="0059494D"/>
    <w:rsid w:val="00595183"/>
    <w:rsid w:val="005955B4"/>
    <w:rsid w:val="0059741D"/>
    <w:rsid w:val="005A00F4"/>
    <w:rsid w:val="005A3645"/>
    <w:rsid w:val="005A3FB8"/>
    <w:rsid w:val="005A4BD1"/>
    <w:rsid w:val="005A5D4D"/>
    <w:rsid w:val="005A707B"/>
    <w:rsid w:val="005A7489"/>
    <w:rsid w:val="005B0261"/>
    <w:rsid w:val="005B140D"/>
    <w:rsid w:val="005B297C"/>
    <w:rsid w:val="005B2F4C"/>
    <w:rsid w:val="005B3A58"/>
    <w:rsid w:val="005B4499"/>
    <w:rsid w:val="005B540E"/>
    <w:rsid w:val="005B5CCB"/>
    <w:rsid w:val="005B6498"/>
    <w:rsid w:val="005C0132"/>
    <w:rsid w:val="005C04AD"/>
    <w:rsid w:val="005C1AC6"/>
    <w:rsid w:val="005C3768"/>
    <w:rsid w:val="005C4413"/>
    <w:rsid w:val="005C5989"/>
    <w:rsid w:val="005C5AF6"/>
    <w:rsid w:val="005C61A2"/>
    <w:rsid w:val="005C6B9B"/>
    <w:rsid w:val="005C6E3C"/>
    <w:rsid w:val="005C6F45"/>
    <w:rsid w:val="005C75E2"/>
    <w:rsid w:val="005D24D6"/>
    <w:rsid w:val="005D5204"/>
    <w:rsid w:val="005D6003"/>
    <w:rsid w:val="005D618C"/>
    <w:rsid w:val="005D76D2"/>
    <w:rsid w:val="005E010C"/>
    <w:rsid w:val="005E0760"/>
    <w:rsid w:val="005E0840"/>
    <w:rsid w:val="005E08EF"/>
    <w:rsid w:val="005E1DFA"/>
    <w:rsid w:val="005E236B"/>
    <w:rsid w:val="005E2B9C"/>
    <w:rsid w:val="005E311D"/>
    <w:rsid w:val="005E4046"/>
    <w:rsid w:val="005E4414"/>
    <w:rsid w:val="005E448E"/>
    <w:rsid w:val="005E5D26"/>
    <w:rsid w:val="005E7228"/>
    <w:rsid w:val="005E760A"/>
    <w:rsid w:val="005F167D"/>
    <w:rsid w:val="005F346B"/>
    <w:rsid w:val="005F43A9"/>
    <w:rsid w:val="005F43C9"/>
    <w:rsid w:val="005F59DF"/>
    <w:rsid w:val="005F5A30"/>
    <w:rsid w:val="005F716E"/>
    <w:rsid w:val="005F76C5"/>
    <w:rsid w:val="006000A0"/>
    <w:rsid w:val="00600E2B"/>
    <w:rsid w:val="0060109F"/>
    <w:rsid w:val="00601145"/>
    <w:rsid w:val="006016D0"/>
    <w:rsid w:val="00601E5F"/>
    <w:rsid w:val="00602045"/>
    <w:rsid w:val="00603647"/>
    <w:rsid w:val="00603B3F"/>
    <w:rsid w:val="00603D22"/>
    <w:rsid w:val="00603F71"/>
    <w:rsid w:val="006042DA"/>
    <w:rsid w:val="006045A5"/>
    <w:rsid w:val="00604BC3"/>
    <w:rsid w:val="0060536E"/>
    <w:rsid w:val="00606544"/>
    <w:rsid w:val="00607D3F"/>
    <w:rsid w:val="00607F3A"/>
    <w:rsid w:val="00610601"/>
    <w:rsid w:val="00610AB5"/>
    <w:rsid w:val="0061105B"/>
    <w:rsid w:val="00611260"/>
    <w:rsid w:val="0061135D"/>
    <w:rsid w:val="00611C47"/>
    <w:rsid w:val="00612760"/>
    <w:rsid w:val="006136E0"/>
    <w:rsid w:val="00613E1A"/>
    <w:rsid w:val="0061437C"/>
    <w:rsid w:val="006147CB"/>
    <w:rsid w:val="00616CD3"/>
    <w:rsid w:val="00617831"/>
    <w:rsid w:val="00617E12"/>
    <w:rsid w:val="006205E4"/>
    <w:rsid w:val="0062204F"/>
    <w:rsid w:val="006240E6"/>
    <w:rsid w:val="006259F4"/>
    <w:rsid w:val="00626228"/>
    <w:rsid w:val="0062673B"/>
    <w:rsid w:val="0063020B"/>
    <w:rsid w:val="006323A7"/>
    <w:rsid w:val="00632DD8"/>
    <w:rsid w:val="00633DC4"/>
    <w:rsid w:val="00634AC9"/>
    <w:rsid w:val="00634B75"/>
    <w:rsid w:val="00634CAC"/>
    <w:rsid w:val="00635C5F"/>
    <w:rsid w:val="00636C89"/>
    <w:rsid w:val="00636FC0"/>
    <w:rsid w:val="00637299"/>
    <w:rsid w:val="00637557"/>
    <w:rsid w:val="00640AC8"/>
    <w:rsid w:val="00640C97"/>
    <w:rsid w:val="006413B0"/>
    <w:rsid w:val="00641758"/>
    <w:rsid w:val="00641A03"/>
    <w:rsid w:val="006439AB"/>
    <w:rsid w:val="0064417F"/>
    <w:rsid w:val="00645381"/>
    <w:rsid w:val="00646054"/>
    <w:rsid w:val="00647537"/>
    <w:rsid w:val="00647791"/>
    <w:rsid w:val="0065015E"/>
    <w:rsid w:val="00651A73"/>
    <w:rsid w:val="00652881"/>
    <w:rsid w:val="00653172"/>
    <w:rsid w:val="00655AC3"/>
    <w:rsid w:val="00655AE8"/>
    <w:rsid w:val="00662256"/>
    <w:rsid w:val="00663425"/>
    <w:rsid w:val="00663787"/>
    <w:rsid w:val="00663CF4"/>
    <w:rsid w:val="0066479B"/>
    <w:rsid w:val="00665298"/>
    <w:rsid w:val="00665C11"/>
    <w:rsid w:val="00670396"/>
    <w:rsid w:val="00671804"/>
    <w:rsid w:val="00671AEF"/>
    <w:rsid w:val="00672631"/>
    <w:rsid w:val="0067377C"/>
    <w:rsid w:val="00674B5B"/>
    <w:rsid w:val="00675EBA"/>
    <w:rsid w:val="00677E8C"/>
    <w:rsid w:val="00681515"/>
    <w:rsid w:val="006831D1"/>
    <w:rsid w:val="00684628"/>
    <w:rsid w:val="00684D58"/>
    <w:rsid w:val="00685A0C"/>
    <w:rsid w:val="006869FA"/>
    <w:rsid w:val="00690A35"/>
    <w:rsid w:val="00691E7E"/>
    <w:rsid w:val="006943F2"/>
    <w:rsid w:val="00694E3B"/>
    <w:rsid w:val="00695881"/>
    <w:rsid w:val="006959E7"/>
    <w:rsid w:val="00696533"/>
    <w:rsid w:val="00696616"/>
    <w:rsid w:val="006972A2"/>
    <w:rsid w:val="006A065F"/>
    <w:rsid w:val="006A1F2F"/>
    <w:rsid w:val="006A39E4"/>
    <w:rsid w:val="006A517C"/>
    <w:rsid w:val="006A67CE"/>
    <w:rsid w:val="006A7811"/>
    <w:rsid w:val="006A7BA4"/>
    <w:rsid w:val="006B026B"/>
    <w:rsid w:val="006B163D"/>
    <w:rsid w:val="006B236D"/>
    <w:rsid w:val="006B3B24"/>
    <w:rsid w:val="006B51B9"/>
    <w:rsid w:val="006B5872"/>
    <w:rsid w:val="006B5A75"/>
    <w:rsid w:val="006B7048"/>
    <w:rsid w:val="006B7D2E"/>
    <w:rsid w:val="006C0843"/>
    <w:rsid w:val="006C1C76"/>
    <w:rsid w:val="006C325A"/>
    <w:rsid w:val="006C32B3"/>
    <w:rsid w:val="006C47A8"/>
    <w:rsid w:val="006C7974"/>
    <w:rsid w:val="006D0190"/>
    <w:rsid w:val="006D28DF"/>
    <w:rsid w:val="006D3029"/>
    <w:rsid w:val="006D3672"/>
    <w:rsid w:val="006D3742"/>
    <w:rsid w:val="006D3D53"/>
    <w:rsid w:val="006D4227"/>
    <w:rsid w:val="006D55F2"/>
    <w:rsid w:val="006D5CC1"/>
    <w:rsid w:val="006D5F02"/>
    <w:rsid w:val="006E0634"/>
    <w:rsid w:val="006E07C2"/>
    <w:rsid w:val="006E0B94"/>
    <w:rsid w:val="006E25A1"/>
    <w:rsid w:val="006E4BE9"/>
    <w:rsid w:val="006E63F3"/>
    <w:rsid w:val="006E7D64"/>
    <w:rsid w:val="006F100D"/>
    <w:rsid w:val="006F186B"/>
    <w:rsid w:val="006F2C16"/>
    <w:rsid w:val="006F3835"/>
    <w:rsid w:val="006F5A64"/>
    <w:rsid w:val="006F7328"/>
    <w:rsid w:val="006F7980"/>
    <w:rsid w:val="00700DAE"/>
    <w:rsid w:val="0070220F"/>
    <w:rsid w:val="007048CB"/>
    <w:rsid w:val="007052EB"/>
    <w:rsid w:val="0070553D"/>
    <w:rsid w:val="007058DD"/>
    <w:rsid w:val="00706C94"/>
    <w:rsid w:val="00707152"/>
    <w:rsid w:val="00707469"/>
    <w:rsid w:val="00707742"/>
    <w:rsid w:val="00707B8B"/>
    <w:rsid w:val="00712FE3"/>
    <w:rsid w:val="00713BA0"/>
    <w:rsid w:val="00713E51"/>
    <w:rsid w:val="00713F88"/>
    <w:rsid w:val="0071522B"/>
    <w:rsid w:val="007159BE"/>
    <w:rsid w:val="00715F27"/>
    <w:rsid w:val="00715F67"/>
    <w:rsid w:val="00716B45"/>
    <w:rsid w:val="007170A8"/>
    <w:rsid w:val="00717C00"/>
    <w:rsid w:val="00720365"/>
    <w:rsid w:val="007214CE"/>
    <w:rsid w:val="0072161A"/>
    <w:rsid w:val="00721BC7"/>
    <w:rsid w:val="0072391E"/>
    <w:rsid w:val="00725967"/>
    <w:rsid w:val="00725987"/>
    <w:rsid w:val="00725DBC"/>
    <w:rsid w:val="007260CF"/>
    <w:rsid w:val="00726F6F"/>
    <w:rsid w:val="00727C5E"/>
    <w:rsid w:val="007300FF"/>
    <w:rsid w:val="007324D5"/>
    <w:rsid w:val="00733465"/>
    <w:rsid w:val="00733F7D"/>
    <w:rsid w:val="007347A0"/>
    <w:rsid w:val="00737DA3"/>
    <w:rsid w:val="0074015D"/>
    <w:rsid w:val="00740D19"/>
    <w:rsid w:val="0074224D"/>
    <w:rsid w:val="00743A6E"/>
    <w:rsid w:val="00744958"/>
    <w:rsid w:val="00745181"/>
    <w:rsid w:val="007474CD"/>
    <w:rsid w:val="0074762E"/>
    <w:rsid w:val="00747900"/>
    <w:rsid w:val="007509F5"/>
    <w:rsid w:val="00753261"/>
    <w:rsid w:val="00753909"/>
    <w:rsid w:val="00753DFA"/>
    <w:rsid w:val="007545D1"/>
    <w:rsid w:val="00754D16"/>
    <w:rsid w:val="007558C1"/>
    <w:rsid w:val="007563E1"/>
    <w:rsid w:val="00757625"/>
    <w:rsid w:val="00757630"/>
    <w:rsid w:val="007601E4"/>
    <w:rsid w:val="00761BAB"/>
    <w:rsid w:val="007629AF"/>
    <w:rsid w:val="00762BF9"/>
    <w:rsid w:val="00762EC5"/>
    <w:rsid w:val="00763615"/>
    <w:rsid w:val="00763F77"/>
    <w:rsid w:val="007641D1"/>
    <w:rsid w:val="007649C8"/>
    <w:rsid w:val="007655D7"/>
    <w:rsid w:val="007658AE"/>
    <w:rsid w:val="00767CEB"/>
    <w:rsid w:val="007700B7"/>
    <w:rsid w:val="00773971"/>
    <w:rsid w:val="00773F01"/>
    <w:rsid w:val="007742BD"/>
    <w:rsid w:val="00780F9A"/>
    <w:rsid w:val="0078126A"/>
    <w:rsid w:val="007819A7"/>
    <w:rsid w:val="007826D5"/>
    <w:rsid w:val="00784935"/>
    <w:rsid w:val="00784A60"/>
    <w:rsid w:val="00786820"/>
    <w:rsid w:val="007875D7"/>
    <w:rsid w:val="007879EE"/>
    <w:rsid w:val="00790F75"/>
    <w:rsid w:val="00792463"/>
    <w:rsid w:val="0079282D"/>
    <w:rsid w:val="0079303B"/>
    <w:rsid w:val="00793DC4"/>
    <w:rsid w:val="00796F12"/>
    <w:rsid w:val="0079798A"/>
    <w:rsid w:val="007A076D"/>
    <w:rsid w:val="007A3DF2"/>
    <w:rsid w:val="007A3E32"/>
    <w:rsid w:val="007A5503"/>
    <w:rsid w:val="007A567D"/>
    <w:rsid w:val="007A6384"/>
    <w:rsid w:val="007A65C5"/>
    <w:rsid w:val="007A7F4C"/>
    <w:rsid w:val="007B0E04"/>
    <w:rsid w:val="007B0E46"/>
    <w:rsid w:val="007B154B"/>
    <w:rsid w:val="007B26E0"/>
    <w:rsid w:val="007B36B4"/>
    <w:rsid w:val="007B36E0"/>
    <w:rsid w:val="007B4DFB"/>
    <w:rsid w:val="007B4E97"/>
    <w:rsid w:val="007B6351"/>
    <w:rsid w:val="007B6513"/>
    <w:rsid w:val="007B7023"/>
    <w:rsid w:val="007B76D5"/>
    <w:rsid w:val="007C0096"/>
    <w:rsid w:val="007C091A"/>
    <w:rsid w:val="007C22FA"/>
    <w:rsid w:val="007C309F"/>
    <w:rsid w:val="007C4068"/>
    <w:rsid w:val="007C4D61"/>
    <w:rsid w:val="007C4E17"/>
    <w:rsid w:val="007C5BFA"/>
    <w:rsid w:val="007D1C4F"/>
    <w:rsid w:val="007D3071"/>
    <w:rsid w:val="007D31D7"/>
    <w:rsid w:val="007D3349"/>
    <w:rsid w:val="007D35AE"/>
    <w:rsid w:val="007D3771"/>
    <w:rsid w:val="007D3A01"/>
    <w:rsid w:val="007D5011"/>
    <w:rsid w:val="007D546C"/>
    <w:rsid w:val="007D55A3"/>
    <w:rsid w:val="007D6488"/>
    <w:rsid w:val="007D64A0"/>
    <w:rsid w:val="007E124D"/>
    <w:rsid w:val="007E3895"/>
    <w:rsid w:val="007E3B48"/>
    <w:rsid w:val="007E6D76"/>
    <w:rsid w:val="007E7B20"/>
    <w:rsid w:val="007F029F"/>
    <w:rsid w:val="007F0380"/>
    <w:rsid w:val="007F17EC"/>
    <w:rsid w:val="007F20E6"/>
    <w:rsid w:val="007F3238"/>
    <w:rsid w:val="007F4018"/>
    <w:rsid w:val="007F4F77"/>
    <w:rsid w:val="007F5F6A"/>
    <w:rsid w:val="007F5F72"/>
    <w:rsid w:val="007F61B5"/>
    <w:rsid w:val="007F7201"/>
    <w:rsid w:val="00800C72"/>
    <w:rsid w:val="00802AD0"/>
    <w:rsid w:val="00804389"/>
    <w:rsid w:val="00805976"/>
    <w:rsid w:val="00805B2A"/>
    <w:rsid w:val="00806EB3"/>
    <w:rsid w:val="008104BA"/>
    <w:rsid w:val="00812616"/>
    <w:rsid w:val="00815995"/>
    <w:rsid w:val="0081636A"/>
    <w:rsid w:val="0081692E"/>
    <w:rsid w:val="008169E0"/>
    <w:rsid w:val="00820F51"/>
    <w:rsid w:val="0082203C"/>
    <w:rsid w:val="008224C0"/>
    <w:rsid w:val="008236CB"/>
    <w:rsid w:val="008241BB"/>
    <w:rsid w:val="008248E6"/>
    <w:rsid w:val="00824DEB"/>
    <w:rsid w:val="00830B05"/>
    <w:rsid w:val="008318C5"/>
    <w:rsid w:val="00833B62"/>
    <w:rsid w:val="00834DD6"/>
    <w:rsid w:val="00834E0A"/>
    <w:rsid w:val="00835013"/>
    <w:rsid w:val="00837319"/>
    <w:rsid w:val="0084149F"/>
    <w:rsid w:val="008417C8"/>
    <w:rsid w:val="0084215F"/>
    <w:rsid w:val="00845500"/>
    <w:rsid w:val="00845887"/>
    <w:rsid w:val="00846326"/>
    <w:rsid w:val="00850319"/>
    <w:rsid w:val="00851809"/>
    <w:rsid w:val="00851E74"/>
    <w:rsid w:val="008523FE"/>
    <w:rsid w:val="008533B4"/>
    <w:rsid w:val="00853773"/>
    <w:rsid w:val="00854400"/>
    <w:rsid w:val="008552B8"/>
    <w:rsid w:val="00856C92"/>
    <w:rsid w:val="0085725F"/>
    <w:rsid w:val="00857829"/>
    <w:rsid w:val="00857A10"/>
    <w:rsid w:val="00860DFA"/>
    <w:rsid w:val="00860EB6"/>
    <w:rsid w:val="008635BA"/>
    <w:rsid w:val="0086578F"/>
    <w:rsid w:val="00866B44"/>
    <w:rsid w:val="00867C63"/>
    <w:rsid w:val="00870147"/>
    <w:rsid w:val="00870332"/>
    <w:rsid w:val="00873FAF"/>
    <w:rsid w:val="008760C6"/>
    <w:rsid w:val="008766EE"/>
    <w:rsid w:val="00880DD9"/>
    <w:rsid w:val="008812E1"/>
    <w:rsid w:val="00881EA8"/>
    <w:rsid w:val="0088226C"/>
    <w:rsid w:val="0088228B"/>
    <w:rsid w:val="00883D54"/>
    <w:rsid w:val="00886E55"/>
    <w:rsid w:val="008874F7"/>
    <w:rsid w:val="008875AA"/>
    <w:rsid w:val="0089049A"/>
    <w:rsid w:val="008906F4"/>
    <w:rsid w:val="00891C32"/>
    <w:rsid w:val="00891E35"/>
    <w:rsid w:val="008935B6"/>
    <w:rsid w:val="008941DA"/>
    <w:rsid w:val="00896875"/>
    <w:rsid w:val="00896B3C"/>
    <w:rsid w:val="008A28E9"/>
    <w:rsid w:val="008A3409"/>
    <w:rsid w:val="008A37B2"/>
    <w:rsid w:val="008A3A33"/>
    <w:rsid w:val="008A4454"/>
    <w:rsid w:val="008A7272"/>
    <w:rsid w:val="008A76A3"/>
    <w:rsid w:val="008B0A5D"/>
    <w:rsid w:val="008B15AD"/>
    <w:rsid w:val="008B2ADD"/>
    <w:rsid w:val="008B2F29"/>
    <w:rsid w:val="008B318A"/>
    <w:rsid w:val="008B31E3"/>
    <w:rsid w:val="008B3325"/>
    <w:rsid w:val="008B3700"/>
    <w:rsid w:val="008B486A"/>
    <w:rsid w:val="008B5FB2"/>
    <w:rsid w:val="008B70BF"/>
    <w:rsid w:val="008C101B"/>
    <w:rsid w:val="008C2659"/>
    <w:rsid w:val="008C2A29"/>
    <w:rsid w:val="008C301F"/>
    <w:rsid w:val="008C3FB8"/>
    <w:rsid w:val="008C5546"/>
    <w:rsid w:val="008C5C50"/>
    <w:rsid w:val="008C6B9C"/>
    <w:rsid w:val="008C74EC"/>
    <w:rsid w:val="008D0B7C"/>
    <w:rsid w:val="008D15BD"/>
    <w:rsid w:val="008D2C82"/>
    <w:rsid w:val="008D2EE9"/>
    <w:rsid w:val="008D35EC"/>
    <w:rsid w:val="008D36D1"/>
    <w:rsid w:val="008D519D"/>
    <w:rsid w:val="008D62AE"/>
    <w:rsid w:val="008D68EF"/>
    <w:rsid w:val="008D6F43"/>
    <w:rsid w:val="008D74A2"/>
    <w:rsid w:val="008D782A"/>
    <w:rsid w:val="008D7CB8"/>
    <w:rsid w:val="008E07F5"/>
    <w:rsid w:val="008E1467"/>
    <w:rsid w:val="008E23B3"/>
    <w:rsid w:val="008E2BC0"/>
    <w:rsid w:val="008E37B3"/>
    <w:rsid w:val="008E4419"/>
    <w:rsid w:val="008E5119"/>
    <w:rsid w:val="008E6753"/>
    <w:rsid w:val="008E7727"/>
    <w:rsid w:val="008E7CCC"/>
    <w:rsid w:val="008F1DC1"/>
    <w:rsid w:val="008F22E9"/>
    <w:rsid w:val="008F32B1"/>
    <w:rsid w:val="008F3A31"/>
    <w:rsid w:val="008F46BC"/>
    <w:rsid w:val="008F58F8"/>
    <w:rsid w:val="008F7185"/>
    <w:rsid w:val="00902027"/>
    <w:rsid w:val="00902DD2"/>
    <w:rsid w:val="0090313D"/>
    <w:rsid w:val="00903B71"/>
    <w:rsid w:val="00904756"/>
    <w:rsid w:val="00904BD7"/>
    <w:rsid w:val="00906505"/>
    <w:rsid w:val="00906880"/>
    <w:rsid w:val="00906A3E"/>
    <w:rsid w:val="00907528"/>
    <w:rsid w:val="00907BA7"/>
    <w:rsid w:val="0091005F"/>
    <w:rsid w:val="00913875"/>
    <w:rsid w:val="00914E29"/>
    <w:rsid w:val="009155E3"/>
    <w:rsid w:val="00916DD4"/>
    <w:rsid w:val="00917297"/>
    <w:rsid w:val="009173EF"/>
    <w:rsid w:val="00917522"/>
    <w:rsid w:val="009208D3"/>
    <w:rsid w:val="00920C2D"/>
    <w:rsid w:val="00922693"/>
    <w:rsid w:val="009228D4"/>
    <w:rsid w:val="0092350E"/>
    <w:rsid w:val="0093012A"/>
    <w:rsid w:val="00932311"/>
    <w:rsid w:val="0093248E"/>
    <w:rsid w:val="00932616"/>
    <w:rsid w:val="009327B1"/>
    <w:rsid w:val="00932FB6"/>
    <w:rsid w:val="00932FCC"/>
    <w:rsid w:val="00933AEE"/>
    <w:rsid w:val="00936189"/>
    <w:rsid w:val="0093677B"/>
    <w:rsid w:val="00936CF0"/>
    <w:rsid w:val="00937843"/>
    <w:rsid w:val="0094055B"/>
    <w:rsid w:val="00940D38"/>
    <w:rsid w:val="00940F2F"/>
    <w:rsid w:val="00941421"/>
    <w:rsid w:val="0094308A"/>
    <w:rsid w:val="00945D0E"/>
    <w:rsid w:val="00946BD1"/>
    <w:rsid w:val="00946C28"/>
    <w:rsid w:val="00947A66"/>
    <w:rsid w:val="00951193"/>
    <w:rsid w:val="00951867"/>
    <w:rsid w:val="009534A8"/>
    <w:rsid w:val="00953995"/>
    <w:rsid w:val="00953E89"/>
    <w:rsid w:val="009554E6"/>
    <w:rsid w:val="00957B7A"/>
    <w:rsid w:val="00957DD9"/>
    <w:rsid w:val="009601BA"/>
    <w:rsid w:val="00960FB1"/>
    <w:rsid w:val="00961C13"/>
    <w:rsid w:val="00964AE9"/>
    <w:rsid w:val="0096596D"/>
    <w:rsid w:val="009662A3"/>
    <w:rsid w:val="0097053D"/>
    <w:rsid w:val="00971B95"/>
    <w:rsid w:val="00972D97"/>
    <w:rsid w:val="0097360E"/>
    <w:rsid w:val="009803CC"/>
    <w:rsid w:val="009808A7"/>
    <w:rsid w:val="009809D5"/>
    <w:rsid w:val="00980E71"/>
    <w:rsid w:val="0098132F"/>
    <w:rsid w:val="009820AA"/>
    <w:rsid w:val="00983AC4"/>
    <w:rsid w:val="00985F20"/>
    <w:rsid w:val="009863A0"/>
    <w:rsid w:val="009864C7"/>
    <w:rsid w:val="00990ABE"/>
    <w:rsid w:val="00992344"/>
    <w:rsid w:val="00992872"/>
    <w:rsid w:val="00992C8C"/>
    <w:rsid w:val="0099489D"/>
    <w:rsid w:val="00995373"/>
    <w:rsid w:val="00995601"/>
    <w:rsid w:val="00996BEE"/>
    <w:rsid w:val="00997257"/>
    <w:rsid w:val="00997374"/>
    <w:rsid w:val="00997647"/>
    <w:rsid w:val="009A0281"/>
    <w:rsid w:val="009A17DF"/>
    <w:rsid w:val="009A1F6F"/>
    <w:rsid w:val="009A22DC"/>
    <w:rsid w:val="009A22ED"/>
    <w:rsid w:val="009A2DD4"/>
    <w:rsid w:val="009A4088"/>
    <w:rsid w:val="009A44F8"/>
    <w:rsid w:val="009A483C"/>
    <w:rsid w:val="009A75AF"/>
    <w:rsid w:val="009A7743"/>
    <w:rsid w:val="009B18B2"/>
    <w:rsid w:val="009B341B"/>
    <w:rsid w:val="009B4A87"/>
    <w:rsid w:val="009B56BC"/>
    <w:rsid w:val="009B5FF5"/>
    <w:rsid w:val="009B652F"/>
    <w:rsid w:val="009B6689"/>
    <w:rsid w:val="009B7D63"/>
    <w:rsid w:val="009C1DD2"/>
    <w:rsid w:val="009C240C"/>
    <w:rsid w:val="009C2790"/>
    <w:rsid w:val="009C5D0B"/>
    <w:rsid w:val="009C63D3"/>
    <w:rsid w:val="009C67C6"/>
    <w:rsid w:val="009D1248"/>
    <w:rsid w:val="009D187C"/>
    <w:rsid w:val="009D35DD"/>
    <w:rsid w:val="009D3D51"/>
    <w:rsid w:val="009D4A48"/>
    <w:rsid w:val="009D5B1D"/>
    <w:rsid w:val="009D6F2B"/>
    <w:rsid w:val="009D728C"/>
    <w:rsid w:val="009D7CF6"/>
    <w:rsid w:val="009E056B"/>
    <w:rsid w:val="009E087B"/>
    <w:rsid w:val="009E1AD4"/>
    <w:rsid w:val="009E1EE1"/>
    <w:rsid w:val="009E21B1"/>
    <w:rsid w:val="009E25D2"/>
    <w:rsid w:val="009E3647"/>
    <w:rsid w:val="009E5FF1"/>
    <w:rsid w:val="009E6049"/>
    <w:rsid w:val="009E6388"/>
    <w:rsid w:val="009F0EFC"/>
    <w:rsid w:val="009F35CE"/>
    <w:rsid w:val="009F465E"/>
    <w:rsid w:val="009F6E0A"/>
    <w:rsid w:val="009F6E47"/>
    <w:rsid w:val="00A01884"/>
    <w:rsid w:val="00A01B03"/>
    <w:rsid w:val="00A032FC"/>
    <w:rsid w:val="00A05071"/>
    <w:rsid w:val="00A10BD0"/>
    <w:rsid w:val="00A10FD2"/>
    <w:rsid w:val="00A1374E"/>
    <w:rsid w:val="00A16206"/>
    <w:rsid w:val="00A20272"/>
    <w:rsid w:val="00A20321"/>
    <w:rsid w:val="00A207DF"/>
    <w:rsid w:val="00A214D1"/>
    <w:rsid w:val="00A21ECD"/>
    <w:rsid w:val="00A22F24"/>
    <w:rsid w:val="00A24F28"/>
    <w:rsid w:val="00A2553A"/>
    <w:rsid w:val="00A27181"/>
    <w:rsid w:val="00A329E3"/>
    <w:rsid w:val="00A33188"/>
    <w:rsid w:val="00A34B95"/>
    <w:rsid w:val="00A35D21"/>
    <w:rsid w:val="00A3613D"/>
    <w:rsid w:val="00A37423"/>
    <w:rsid w:val="00A3773B"/>
    <w:rsid w:val="00A4052A"/>
    <w:rsid w:val="00A407FB"/>
    <w:rsid w:val="00A41A36"/>
    <w:rsid w:val="00A42F38"/>
    <w:rsid w:val="00A43B1A"/>
    <w:rsid w:val="00A4539A"/>
    <w:rsid w:val="00A47BE9"/>
    <w:rsid w:val="00A50FA0"/>
    <w:rsid w:val="00A5321C"/>
    <w:rsid w:val="00A540A1"/>
    <w:rsid w:val="00A54B36"/>
    <w:rsid w:val="00A560C7"/>
    <w:rsid w:val="00A5664D"/>
    <w:rsid w:val="00A56C5C"/>
    <w:rsid w:val="00A56CB2"/>
    <w:rsid w:val="00A577C1"/>
    <w:rsid w:val="00A60A63"/>
    <w:rsid w:val="00A615C8"/>
    <w:rsid w:val="00A6167A"/>
    <w:rsid w:val="00A61AED"/>
    <w:rsid w:val="00A623AB"/>
    <w:rsid w:val="00A6346E"/>
    <w:rsid w:val="00A635DB"/>
    <w:rsid w:val="00A63789"/>
    <w:rsid w:val="00A64CBE"/>
    <w:rsid w:val="00A6568C"/>
    <w:rsid w:val="00A662CE"/>
    <w:rsid w:val="00A66338"/>
    <w:rsid w:val="00A66C76"/>
    <w:rsid w:val="00A67C41"/>
    <w:rsid w:val="00A70187"/>
    <w:rsid w:val="00A7184D"/>
    <w:rsid w:val="00A71B37"/>
    <w:rsid w:val="00A7275D"/>
    <w:rsid w:val="00A73A5F"/>
    <w:rsid w:val="00A757D7"/>
    <w:rsid w:val="00A75A63"/>
    <w:rsid w:val="00A76D21"/>
    <w:rsid w:val="00A77014"/>
    <w:rsid w:val="00A81FFD"/>
    <w:rsid w:val="00A820C6"/>
    <w:rsid w:val="00A82828"/>
    <w:rsid w:val="00A836BB"/>
    <w:rsid w:val="00A83800"/>
    <w:rsid w:val="00A841BB"/>
    <w:rsid w:val="00A85774"/>
    <w:rsid w:val="00A85F08"/>
    <w:rsid w:val="00A86C32"/>
    <w:rsid w:val="00A873D7"/>
    <w:rsid w:val="00A902EC"/>
    <w:rsid w:val="00A907BB"/>
    <w:rsid w:val="00A9105E"/>
    <w:rsid w:val="00A93E5D"/>
    <w:rsid w:val="00A93F1A"/>
    <w:rsid w:val="00A93F5A"/>
    <w:rsid w:val="00A97DE6"/>
    <w:rsid w:val="00AA033E"/>
    <w:rsid w:val="00AA091E"/>
    <w:rsid w:val="00AA245E"/>
    <w:rsid w:val="00AA4DE6"/>
    <w:rsid w:val="00AA6471"/>
    <w:rsid w:val="00AA695A"/>
    <w:rsid w:val="00AA792C"/>
    <w:rsid w:val="00AB062C"/>
    <w:rsid w:val="00AB0D67"/>
    <w:rsid w:val="00AB161A"/>
    <w:rsid w:val="00AB1B53"/>
    <w:rsid w:val="00AB27C8"/>
    <w:rsid w:val="00AB3D7D"/>
    <w:rsid w:val="00AB4442"/>
    <w:rsid w:val="00AB45CC"/>
    <w:rsid w:val="00AB5F70"/>
    <w:rsid w:val="00AB713F"/>
    <w:rsid w:val="00AC0254"/>
    <w:rsid w:val="00AC25D1"/>
    <w:rsid w:val="00AC2A0C"/>
    <w:rsid w:val="00AC4144"/>
    <w:rsid w:val="00AC546E"/>
    <w:rsid w:val="00AC590A"/>
    <w:rsid w:val="00AC6887"/>
    <w:rsid w:val="00AC6E63"/>
    <w:rsid w:val="00AD1ACD"/>
    <w:rsid w:val="00AD27BE"/>
    <w:rsid w:val="00AD2A01"/>
    <w:rsid w:val="00AD3549"/>
    <w:rsid w:val="00AD46D5"/>
    <w:rsid w:val="00AD4A81"/>
    <w:rsid w:val="00AD4F18"/>
    <w:rsid w:val="00AD728E"/>
    <w:rsid w:val="00AE02EA"/>
    <w:rsid w:val="00AE15DE"/>
    <w:rsid w:val="00AE1965"/>
    <w:rsid w:val="00AE1C8B"/>
    <w:rsid w:val="00AE3DA5"/>
    <w:rsid w:val="00AE480C"/>
    <w:rsid w:val="00AE4ADA"/>
    <w:rsid w:val="00AE5808"/>
    <w:rsid w:val="00AE6728"/>
    <w:rsid w:val="00AE7ADF"/>
    <w:rsid w:val="00AF2248"/>
    <w:rsid w:val="00AF2960"/>
    <w:rsid w:val="00AF3ACC"/>
    <w:rsid w:val="00AF572F"/>
    <w:rsid w:val="00AF6530"/>
    <w:rsid w:val="00AF7C3E"/>
    <w:rsid w:val="00B00365"/>
    <w:rsid w:val="00B01470"/>
    <w:rsid w:val="00B03A00"/>
    <w:rsid w:val="00B0557B"/>
    <w:rsid w:val="00B1015C"/>
    <w:rsid w:val="00B10428"/>
    <w:rsid w:val="00B1071F"/>
    <w:rsid w:val="00B11F1C"/>
    <w:rsid w:val="00B12B59"/>
    <w:rsid w:val="00B14006"/>
    <w:rsid w:val="00B157F6"/>
    <w:rsid w:val="00B16658"/>
    <w:rsid w:val="00B1686B"/>
    <w:rsid w:val="00B172A9"/>
    <w:rsid w:val="00B22355"/>
    <w:rsid w:val="00B226A1"/>
    <w:rsid w:val="00B2293C"/>
    <w:rsid w:val="00B22AB0"/>
    <w:rsid w:val="00B236B7"/>
    <w:rsid w:val="00B24390"/>
    <w:rsid w:val="00B262B1"/>
    <w:rsid w:val="00B2657E"/>
    <w:rsid w:val="00B2671E"/>
    <w:rsid w:val="00B27385"/>
    <w:rsid w:val="00B277B2"/>
    <w:rsid w:val="00B30F42"/>
    <w:rsid w:val="00B33B8C"/>
    <w:rsid w:val="00B34A9B"/>
    <w:rsid w:val="00B34B5E"/>
    <w:rsid w:val="00B35386"/>
    <w:rsid w:val="00B35952"/>
    <w:rsid w:val="00B3625F"/>
    <w:rsid w:val="00B364EB"/>
    <w:rsid w:val="00B36D0A"/>
    <w:rsid w:val="00B41D07"/>
    <w:rsid w:val="00B43B3D"/>
    <w:rsid w:val="00B45D4C"/>
    <w:rsid w:val="00B466BC"/>
    <w:rsid w:val="00B47136"/>
    <w:rsid w:val="00B471CF"/>
    <w:rsid w:val="00B477E4"/>
    <w:rsid w:val="00B50A03"/>
    <w:rsid w:val="00B51E80"/>
    <w:rsid w:val="00B53186"/>
    <w:rsid w:val="00B543A2"/>
    <w:rsid w:val="00B576EB"/>
    <w:rsid w:val="00B57FD3"/>
    <w:rsid w:val="00B60913"/>
    <w:rsid w:val="00B60D93"/>
    <w:rsid w:val="00B62E0B"/>
    <w:rsid w:val="00B648EA"/>
    <w:rsid w:val="00B64D08"/>
    <w:rsid w:val="00B66DBF"/>
    <w:rsid w:val="00B672B9"/>
    <w:rsid w:val="00B67984"/>
    <w:rsid w:val="00B73F84"/>
    <w:rsid w:val="00B756DF"/>
    <w:rsid w:val="00B76554"/>
    <w:rsid w:val="00B76FE1"/>
    <w:rsid w:val="00B77D8D"/>
    <w:rsid w:val="00B80B5B"/>
    <w:rsid w:val="00B80DC9"/>
    <w:rsid w:val="00B812C3"/>
    <w:rsid w:val="00B816F9"/>
    <w:rsid w:val="00B817E5"/>
    <w:rsid w:val="00B81817"/>
    <w:rsid w:val="00B82FEB"/>
    <w:rsid w:val="00B86563"/>
    <w:rsid w:val="00B8713E"/>
    <w:rsid w:val="00B871FB"/>
    <w:rsid w:val="00B87C79"/>
    <w:rsid w:val="00B87F26"/>
    <w:rsid w:val="00B934A6"/>
    <w:rsid w:val="00B954D5"/>
    <w:rsid w:val="00B95739"/>
    <w:rsid w:val="00B95A4D"/>
    <w:rsid w:val="00B97ED2"/>
    <w:rsid w:val="00BA0607"/>
    <w:rsid w:val="00BA07D7"/>
    <w:rsid w:val="00BA1152"/>
    <w:rsid w:val="00BA123B"/>
    <w:rsid w:val="00BA1FEC"/>
    <w:rsid w:val="00BA229F"/>
    <w:rsid w:val="00BA4B2C"/>
    <w:rsid w:val="00BA6F36"/>
    <w:rsid w:val="00BA73C1"/>
    <w:rsid w:val="00BA751A"/>
    <w:rsid w:val="00BB031A"/>
    <w:rsid w:val="00BB10F1"/>
    <w:rsid w:val="00BB4D3A"/>
    <w:rsid w:val="00BB4F30"/>
    <w:rsid w:val="00BB691C"/>
    <w:rsid w:val="00BC072A"/>
    <w:rsid w:val="00BC0DC2"/>
    <w:rsid w:val="00BC10D7"/>
    <w:rsid w:val="00BC10F1"/>
    <w:rsid w:val="00BC1CBB"/>
    <w:rsid w:val="00BC2397"/>
    <w:rsid w:val="00BC2419"/>
    <w:rsid w:val="00BC3901"/>
    <w:rsid w:val="00BC3D00"/>
    <w:rsid w:val="00BC3D6D"/>
    <w:rsid w:val="00BC3FF1"/>
    <w:rsid w:val="00BC4382"/>
    <w:rsid w:val="00BC5736"/>
    <w:rsid w:val="00BC5B19"/>
    <w:rsid w:val="00BC61DE"/>
    <w:rsid w:val="00BC6424"/>
    <w:rsid w:val="00BC6598"/>
    <w:rsid w:val="00BC7187"/>
    <w:rsid w:val="00BC7ACA"/>
    <w:rsid w:val="00BC7E07"/>
    <w:rsid w:val="00BD260F"/>
    <w:rsid w:val="00BD333D"/>
    <w:rsid w:val="00BD6B5E"/>
    <w:rsid w:val="00BD76BF"/>
    <w:rsid w:val="00BE0416"/>
    <w:rsid w:val="00BE1443"/>
    <w:rsid w:val="00BE370A"/>
    <w:rsid w:val="00BE3B17"/>
    <w:rsid w:val="00BE4D4D"/>
    <w:rsid w:val="00BE57BE"/>
    <w:rsid w:val="00BE66F4"/>
    <w:rsid w:val="00BF048F"/>
    <w:rsid w:val="00BF1AE8"/>
    <w:rsid w:val="00BF1C58"/>
    <w:rsid w:val="00BF4C59"/>
    <w:rsid w:val="00BF4FAA"/>
    <w:rsid w:val="00BF5C71"/>
    <w:rsid w:val="00BF6E78"/>
    <w:rsid w:val="00BF7449"/>
    <w:rsid w:val="00BF7F49"/>
    <w:rsid w:val="00C00702"/>
    <w:rsid w:val="00C03E41"/>
    <w:rsid w:val="00C04EBE"/>
    <w:rsid w:val="00C05477"/>
    <w:rsid w:val="00C0549D"/>
    <w:rsid w:val="00C05E13"/>
    <w:rsid w:val="00C060B5"/>
    <w:rsid w:val="00C06174"/>
    <w:rsid w:val="00C074B1"/>
    <w:rsid w:val="00C104E5"/>
    <w:rsid w:val="00C11A25"/>
    <w:rsid w:val="00C12027"/>
    <w:rsid w:val="00C1243F"/>
    <w:rsid w:val="00C125D5"/>
    <w:rsid w:val="00C1287F"/>
    <w:rsid w:val="00C12CEE"/>
    <w:rsid w:val="00C13FE9"/>
    <w:rsid w:val="00C1678C"/>
    <w:rsid w:val="00C17873"/>
    <w:rsid w:val="00C22715"/>
    <w:rsid w:val="00C23329"/>
    <w:rsid w:val="00C23A81"/>
    <w:rsid w:val="00C23B78"/>
    <w:rsid w:val="00C24BCE"/>
    <w:rsid w:val="00C260CE"/>
    <w:rsid w:val="00C27B90"/>
    <w:rsid w:val="00C33164"/>
    <w:rsid w:val="00C347B0"/>
    <w:rsid w:val="00C34A81"/>
    <w:rsid w:val="00C34BB5"/>
    <w:rsid w:val="00C356C0"/>
    <w:rsid w:val="00C3689F"/>
    <w:rsid w:val="00C36B40"/>
    <w:rsid w:val="00C37169"/>
    <w:rsid w:val="00C37222"/>
    <w:rsid w:val="00C378E2"/>
    <w:rsid w:val="00C408DD"/>
    <w:rsid w:val="00C41115"/>
    <w:rsid w:val="00C42122"/>
    <w:rsid w:val="00C42582"/>
    <w:rsid w:val="00C451BC"/>
    <w:rsid w:val="00C45332"/>
    <w:rsid w:val="00C508ED"/>
    <w:rsid w:val="00C5137F"/>
    <w:rsid w:val="00C5192E"/>
    <w:rsid w:val="00C51CEB"/>
    <w:rsid w:val="00C5234C"/>
    <w:rsid w:val="00C52D20"/>
    <w:rsid w:val="00C5474F"/>
    <w:rsid w:val="00C54BFA"/>
    <w:rsid w:val="00C55780"/>
    <w:rsid w:val="00C560E8"/>
    <w:rsid w:val="00C568AD"/>
    <w:rsid w:val="00C60171"/>
    <w:rsid w:val="00C603B6"/>
    <w:rsid w:val="00C60F32"/>
    <w:rsid w:val="00C62F1A"/>
    <w:rsid w:val="00C637B9"/>
    <w:rsid w:val="00C63993"/>
    <w:rsid w:val="00C64223"/>
    <w:rsid w:val="00C64F40"/>
    <w:rsid w:val="00C66C3C"/>
    <w:rsid w:val="00C736E5"/>
    <w:rsid w:val="00C74C46"/>
    <w:rsid w:val="00C7664F"/>
    <w:rsid w:val="00C76CEE"/>
    <w:rsid w:val="00C806FC"/>
    <w:rsid w:val="00C80784"/>
    <w:rsid w:val="00C8286F"/>
    <w:rsid w:val="00C82DBA"/>
    <w:rsid w:val="00C85073"/>
    <w:rsid w:val="00C909A6"/>
    <w:rsid w:val="00C91837"/>
    <w:rsid w:val="00C92925"/>
    <w:rsid w:val="00C9308F"/>
    <w:rsid w:val="00C94150"/>
    <w:rsid w:val="00C97AF7"/>
    <w:rsid w:val="00CA07DF"/>
    <w:rsid w:val="00CA0DC6"/>
    <w:rsid w:val="00CA19EC"/>
    <w:rsid w:val="00CA1A3A"/>
    <w:rsid w:val="00CA28B3"/>
    <w:rsid w:val="00CA3AC4"/>
    <w:rsid w:val="00CA3F05"/>
    <w:rsid w:val="00CA4791"/>
    <w:rsid w:val="00CA545D"/>
    <w:rsid w:val="00CA5635"/>
    <w:rsid w:val="00CA6A3F"/>
    <w:rsid w:val="00CA7810"/>
    <w:rsid w:val="00CB115E"/>
    <w:rsid w:val="00CB2841"/>
    <w:rsid w:val="00CB47DC"/>
    <w:rsid w:val="00CB52F4"/>
    <w:rsid w:val="00CB66D3"/>
    <w:rsid w:val="00CB68CB"/>
    <w:rsid w:val="00CB7888"/>
    <w:rsid w:val="00CC05B3"/>
    <w:rsid w:val="00CC3565"/>
    <w:rsid w:val="00CC387D"/>
    <w:rsid w:val="00CC3A60"/>
    <w:rsid w:val="00CC3F7C"/>
    <w:rsid w:val="00CC4548"/>
    <w:rsid w:val="00CC4EB2"/>
    <w:rsid w:val="00CC5712"/>
    <w:rsid w:val="00CC6BBF"/>
    <w:rsid w:val="00CC6E98"/>
    <w:rsid w:val="00CC718A"/>
    <w:rsid w:val="00CC79B4"/>
    <w:rsid w:val="00CD0852"/>
    <w:rsid w:val="00CD18D7"/>
    <w:rsid w:val="00CD26DB"/>
    <w:rsid w:val="00CD274A"/>
    <w:rsid w:val="00CD286E"/>
    <w:rsid w:val="00CD31FA"/>
    <w:rsid w:val="00CD34C4"/>
    <w:rsid w:val="00CD386A"/>
    <w:rsid w:val="00CD422D"/>
    <w:rsid w:val="00CD7363"/>
    <w:rsid w:val="00CE0058"/>
    <w:rsid w:val="00CE12ED"/>
    <w:rsid w:val="00CE24E6"/>
    <w:rsid w:val="00CE336B"/>
    <w:rsid w:val="00CE3654"/>
    <w:rsid w:val="00CE4EB8"/>
    <w:rsid w:val="00CE532C"/>
    <w:rsid w:val="00CE5A66"/>
    <w:rsid w:val="00CE6692"/>
    <w:rsid w:val="00CE6F5B"/>
    <w:rsid w:val="00CE7998"/>
    <w:rsid w:val="00CF36D8"/>
    <w:rsid w:val="00CF3B04"/>
    <w:rsid w:val="00CF4C29"/>
    <w:rsid w:val="00CF4F84"/>
    <w:rsid w:val="00CF56F8"/>
    <w:rsid w:val="00CF5BB4"/>
    <w:rsid w:val="00CF69B7"/>
    <w:rsid w:val="00CF6DAA"/>
    <w:rsid w:val="00D0190A"/>
    <w:rsid w:val="00D03171"/>
    <w:rsid w:val="00D04400"/>
    <w:rsid w:val="00D05757"/>
    <w:rsid w:val="00D0683A"/>
    <w:rsid w:val="00D10A4C"/>
    <w:rsid w:val="00D10BC9"/>
    <w:rsid w:val="00D1505E"/>
    <w:rsid w:val="00D15652"/>
    <w:rsid w:val="00D15A2F"/>
    <w:rsid w:val="00D16077"/>
    <w:rsid w:val="00D200B1"/>
    <w:rsid w:val="00D21320"/>
    <w:rsid w:val="00D21902"/>
    <w:rsid w:val="00D24974"/>
    <w:rsid w:val="00D25A12"/>
    <w:rsid w:val="00D27952"/>
    <w:rsid w:val="00D3087B"/>
    <w:rsid w:val="00D30890"/>
    <w:rsid w:val="00D30D78"/>
    <w:rsid w:val="00D31B94"/>
    <w:rsid w:val="00D33801"/>
    <w:rsid w:val="00D33914"/>
    <w:rsid w:val="00D33BF2"/>
    <w:rsid w:val="00D34934"/>
    <w:rsid w:val="00D35889"/>
    <w:rsid w:val="00D37331"/>
    <w:rsid w:val="00D40D63"/>
    <w:rsid w:val="00D41573"/>
    <w:rsid w:val="00D4167D"/>
    <w:rsid w:val="00D41AAC"/>
    <w:rsid w:val="00D41BCD"/>
    <w:rsid w:val="00D42A61"/>
    <w:rsid w:val="00D43876"/>
    <w:rsid w:val="00D447CC"/>
    <w:rsid w:val="00D4517A"/>
    <w:rsid w:val="00D45DEB"/>
    <w:rsid w:val="00D50C5D"/>
    <w:rsid w:val="00D512E1"/>
    <w:rsid w:val="00D524A9"/>
    <w:rsid w:val="00D52868"/>
    <w:rsid w:val="00D53AA3"/>
    <w:rsid w:val="00D53CC3"/>
    <w:rsid w:val="00D559E1"/>
    <w:rsid w:val="00D55AB3"/>
    <w:rsid w:val="00D55C60"/>
    <w:rsid w:val="00D57411"/>
    <w:rsid w:val="00D579C0"/>
    <w:rsid w:val="00D6011C"/>
    <w:rsid w:val="00D60916"/>
    <w:rsid w:val="00D61508"/>
    <w:rsid w:val="00D61D66"/>
    <w:rsid w:val="00D630D4"/>
    <w:rsid w:val="00D6445D"/>
    <w:rsid w:val="00D663F5"/>
    <w:rsid w:val="00D66657"/>
    <w:rsid w:val="00D66FCA"/>
    <w:rsid w:val="00D722E9"/>
    <w:rsid w:val="00D72B1B"/>
    <w:rsid w:val="00D73413"/>
    <w:rsid w:val="00D76F77"/>
    <w:rsid w:val="00D76FF0"/>
    <w:rsid w:val="00D8030C"/>
    <w:rsid w:val="00D82CD6"/>
    <w:rsid w:val="00D8318B"/>
    <w:rsid w:val="00D83441"/>
    <w:rsid w:val="00D83572"/>
    <w:rsid w:val="00D83E83"/>
    <w:rsid w:val="00D84E1F"/>
    <w:rsid w:val="00D855D0"/>
    <w:rsid w:val="00D872F8"/>
    <w:rsid w:val="00D91D48"/>
    <w:rsid w:val="00D930FF"/>
    <w:rsid w:val="00D95528"/>
    <w:rsid w:val="00DA005C"/>
    <w:rsid w:val="00DA1018"/>
    <w:rsid w:val="00DA143E"/>
    <w:rsid w:val="00DA1B29"/>
    <w:rsid w:val="00DA242A"/>
    <w:rsid w:val="00DA3D3F"/>
    <w:rsid w:val="00DA5428"/>
    <w:rsid w:val="00DA56BD"/>
    <w:rsid w:val="00DA5C94"/>
    <w:rsid w:val="00DA7A24"/>
    <w:rsid w:val="00DB0CC0"/>
    <w:rsid w:val="00DB1B82"/>
    <w:rsid w:val="00DB3851"/>
    <w:rsid w:val="00DB541D"/>
    <w:rsid w:val="00DB7220"/>
    <w:rsid w:val="00DC0149"/>
    <w:rsid w:val="00DC042E"/>
    <w:rsid w:val="00DC06F4"/>
    <w:rsid w:val="00DC1824"/>
    <w:rsid w:val="00DC1A9D"/>
    <w:rsid w:val="00DC2A34"/>
    <w:rsid w:val="00DC39C3"/>
    <w:rsid w:val="00DC3AB5"/>
    <w:rsid w:val="00DC3B3A"/>
    <w:rsid w:val="00DC7B11"/>
    <w:rsid w:val="00DD1758"/>
    <w:rsid w:val="00DD3789"/>
    <w:rsid w:val="00DD666A"/>
    <w:rsid w:val="00DE2EBD"/>
    <w:rsid w:val="00DE3D21"/>
    <w:rsid w:val="00DE4629"/>
    <w:rsid w:val="00DE5FDD"/>
    <w:rsid w:val="00DE60A2"/>
    <w:rsid w:val="00DE742B"/>
    <w:rsid w:val="00DE7B3D"/>
    <w:rsid w:val="00DE7B75"/>
    <w:rsid w:val="00DF0D73"/>
    <w:rsid w:val="00DF0DEE"/>
    <w:rsid w:val="00DF58DD"/>
    <w:rsid w:val="00DF60F1"/>
    <w:rsid w:val="00E00021"/>
    <w:rsid w:val="00E015D4"/>
    <w:rsid w:val="00E01F4B"/>
    <w:rsid w:val="00E02B3B"/>
    <w:rsid w:val="00E02B4F"/>
    <w:rsid w:val="00E04BD2"/>
    <w:rsid w:val="00E05373"/>
    <w:rsid w:val="00E05950"/>
    <w:rsid w:val="00E05E9D"/>
    <w:rsid w:val="00E1013A"/>
    <w:rsid w:val="00E10489"/>
    <w:rsid w:val="00E10B60"/>
    <w:rsid w:val="00E11F03"/>
    <w:rsid w:val="00E137DE"/>
    <w:rsid w:val="00E13D5A"/>
    <w:rsid w:val="00E14E45"/>
    <w:rsid w:val="00E173C8"/>
    <w:rsid w:val="00E27462"/>
    <w:rsid w:val="00E27F31"/>
    <w:rsid w:val="00E30220"/>
    <w:rsid w:val="00E307F4"/>
    <w:rsid w:val="00E31A1A"/>
    <w:rsid w:val="00E31A32"/>
    <w:rsid w:val="00E32207"/>
    <w:rsid w:val="00E34741"/>
    <w:rsid w:val="00E34DE4"/>
    <w:rsid w:val="00E35F0A"/>
    <w:rsid w:val="00E363B0"/>
    <w:rsid w:val="00E40593"/>
    <w:rsid w:val="00E40D86"/>
    <w:rsid w:val="00E4208A"/>
    <w:rsid w:val="00E42387"/>
    <w:rsid w:val="00E429FF"/>
    <w:rsid w:val="00E43301"/>
    <w:rsid w:val="00E44B90"/>
    <w:rsid w:val="00E4625F"/>
    <w:rsid w:val="00E4726D"/>
    <w:rsid w:val="00E47397"/>
    <w:rsid w:val="00E516C8"/>
    <w:rsid w:val="00E51B89"/>
    <w:rsid w:val="00E52F43"/>
    <w:rsid w:val="00E53EF5"/>
    <w:rsid w:val="00E54413"/>
    <w:rsid w:val="00E54D68"/>
    <w:rsid w:val="00E55C28"/>
    <w:rsid w:val="00E56E64"/>
    <w:rsid w:val="00E6037A"/>
    <w:rsid w:val="00E61FDE"/>
    <w:rsid w:val="00E6345C"/>
    <w:rsid w:val="00E64094"/>
    <w:rsid w:val="00E6717A"/>
    <w:rsid w:val="00E711DF"/>
    <w:rsid w:val="00E71EFD"/>
    <w:rsid w:val="00E73BCE"/>
    <w:rsid w:val="00E7403A"/>
    <w:rsid w:val="00E757AC"/>
    <w:rsid w:val="00E761A4"/>
    <w:rsid w:val="00E76BD9"/>
    <w:rsid w:val="00E76D66"/>
    <w:rsid w:val="00E80796"/>
    <w:rsid w:val="00E82940"/>
    <w:rsid w:val="00E82B2C"/>
    <w:rsid w:val="00E83B6E"/>
    <w:rsid w:val="00E83E33"/>
    <w:rsid w:val="00E83F64"/>
    <w:rsid w:val="00E842F8"/>
    <w:rsid w:val="00E846FB"/>
    <w:rsid w:val="00E8493C"/>
    <w:rsid w:val="00E84992"/>
    <w:rsid w:val="00E86496"/>
    <w:rsid w:val="00E86773"/>
    <w:rsid w:val="00E90C27"/>
    <w:rsid w:val="00E91681"/>
    <w:rsid w:val="00E91EFB"/>
    <w:rsid w:val="00E94818"/>
    <w:rsid w:val="00E96FCF"/>
    <w:rsid w:val="00E97495"/>
    <w:rsid w:val="00EA1311"/>
    <w:rsid w:val="00EA3449"/>
    <w:rsid w:val="00EA3467"/>
    <w:rsid w:val="00EA3EAA"/>
    <w:rsid w:val="00EA6C8D"/>
    <w:rsid w:val="00EB18CF"/>
    <w:rsid w:val="00EB1BC3"/>
    <w:rsid w:val="00EB22FB"/>
    <w:rsid w:val="00EB3593"/>
    <w:rsid w:val="00EB4DE5"/>
    <w:rsid w:val="00EB5417"/>
    <w:rsid w:val="00EB5779"/>
    <w:rsid w:val="00EB648E"/>
    <w:rsid w:val="00EB782B"/>
    <w:rsid w:val="00EC0F6D"/>
    <w:rsid w:val="00EC2C44"/>
    <w:rsid w:val="00EC3F53"/>
    <w:rsid w:val="00EC4116"/>
    <w:rsid w:val="00EC4B9B"/>
    <w:rsid w:val="00EC6F08"/>
    <w:rsid w:val="00EC72A5"/>
    <w:rsid w:val="00EC78B1"/>
    <w:rsid w:val="00ED048B"/>
    <w:rsid w:val="00ED0A6B"/>
    <w:rsid w:val="00ED0CA3"/>
    <w:rsid w:val="00ED22E9"/>
    <w:rsid w:val="00ED3F60"/>
    <w:rsid w:val="00ED40AC"/>
    <w:rsid w:val="00ED42E4"/>
    <w:rsid w:val="00ED4468"/>
    <w:rsid w:val="00ED5AAF"/>
    <w:rsid w:val="00ED64AC"/>
    <w:rsid w:val="00ED6721"/>
    <w:rsid w:val="00ED779C"/>
    <w:rsid w:val="00ED7A8E"/>
    <w:rsid w:val="00EE2316"/>
    <w:rsid w:val="00EE26E7"/>
    <w:rsid w:val="00EE3896"/>
    <w:rsid w:val="00EE39A6"/>
    <w:rsid w:val="00EE4772"/>
    <w:rsid w:val="00EE48F3"/>
    <w:rsid w:val="00EE4F62"/>
    <w:rsid w:val="00EE4F70"/>
    <w:rsid w:val="00EE63B6"/>
    <w:rsid w:val="00EE6F7B"/>
    <w:rsid w:val="00EE779B"/>
    <w:rsid w:val="00EF2016"/>
    <w:rsid w:val="00EF205F"/>
    <w:rsid w:val="00EF3057"/>
    <w:rsid w:val="00EF5A5E"/>
    <w:rsid w:val="00EF5DF8"/>
    <w:rsid w:val="00EF60CC"/>
    <w:rsid w:val="00F01673"/>
    <w:rsid w:val="00F018D2"/>
    <w:rsid w:val="00F02F10"/>
    <w:rsid w:val="00F033BF"/>
    <w:rsid w:val="00F05559"/>
    <w:rsid w:val="00F105D9"/>
    <w:rsid w:val="00F1189B"/>
    <w:rsid w:val="00F11AFD"/>
    <w:rsid w:val="00F12121"/>
    <w:rsid w:val="00F12C52"/>
    <w:rsid w:val="00F12ECE"/>
    <w:rsid w:val="00F13CCE"/>
    <w:rsid w:val="00F14046"/>
    <w:rsid w:val="00F16129"/>
    <w:rsid w:val="00F2011B"/>
    <w:rsid w:val="00F20C7B"/>
    <w:rsid w:val="00F22D15"/>
    <w:rsid w:val="00F239AC"/>
    <w:rsid w:val="00F24371"/>
    <w:rsid w:val="00F262CE"/>
    <w:rsid w:val="00F26A68"/>
    <w:rsid w:val="00F27FE8"/>
    <w:rsid w:val="00F304CA"/>
    <w:rsid w:val="00F318E9"/>
    <w:rsid w:val="00F32412"/>
    <w:rsid w:val="00F3260A"/>
    <w:rsid w:val="00F32A32"/>
    <w:rsid w:val="00F3392A"/>
    <w:rsid w:val="00F340C1"/>
    <w:rsid w:val="00F345A9"/>
    <w:rsid w:val="00F349EC"/>
    <w:rsid w:val="00F357D0"/>
    <w:rsid w:val="00F35EA1"/>
    <w:rsid w:val="00F40D25"/>
    <w:rsid w:val="00F43862"/>
    <w:rsid w:val="00F44B6C"/>
    <w:rsid w:val="00F47BF5"/>
    <w:rsid w:val="00F5068B"/>
    <w:rsid w:val="00F5437E"/>
    <w:rsid w:val="00F54407"/>
    <w:rsid w:val="00F556A1"/>
    <w:rsid w:val="00F569A5"/>
    <w:rsid w:val="00F6038B"/>
    <w:rsid w:val="00F60942"/>
    <w:rsid w:val="00F613AA"/>
    <w:rsid w:val="00F6232C"/>
    <w:rsid w:val="00F6260E"/>
    <w:rsid w:val="00F62D5F"/>
    <w:rsid w:val="00F6407B"/>
    <w:rsid w:val="00F64351"/>
    <w:rsid w:val="00F644C1"/>
    <w:rsid w:val="00F655D4"/>
    <w:rsid w:val="00F66185"/>
    <w:rsid w:val="00F66522"/>
    <w:rsid w:val="00F6708C"/>
    <w:rsid w:val="00F672ED"/>
    <w:rsid w:val="00F67BDD"/>
    <w:rsid w:val="00F71B7E"/>
    <w:rsid w:val="00F7386E"/>
    <w:rsid w:val="00F750EA"/>
    <w:rsid w:val="00F75298"/>
    <w:rsid w:val="00F75A30"/>
    <w:rsid w:val="00F75D22"/>
    <w:rsid w:val="00F81454"/>
    <w:rsid w:val="00F81A20"/>
    <w:rsid w:val="00F82E88"/>
    <w:rsid w:val="00F82F8F"/>
    <w:rsid w:val="00F82FB6"/>
    <w:rsid w:val="00F86012"/>
    <w:rsid w:val="00F86806"/>
    <w:rsid w:val="00F86F70"/>
    <w:rsid w:val="00F9048E"/>
    <w:rsid w:val="00F91AB4"/>
    <w:rsid w:val="00F928F4"/>
    <w:rsid w:val="00F96052"/>
    <w:rsid w:val="00F9692B"/>
    <w:rsid w:val="00F97520"/>
    <w:rsid w:val="00F97A1F"/>
    <w:rsid w:val="00F97FA4"/>
    <w:rsid w:val="00FA02FA"/>
    <w:rsid w:val="00FA15FB"/>
    <w:rsid w:val="00FA39F5"/>
    <w:rsid w:val="00FA3A01"/>
    <w:rsid w:val="00FA5D46"/>
    <w:rsid w:val="00FA68A1"/>
    <w:rsid w:val="00FA6E81"/>
    <w:rsid w:val="00FA7D82"/>
    <w:rsid w:val="00FB226E"/>
    <w:rsid w:val="00FB30C8"/>
    <w:rsid w:val="00FB3D4F"/>
    <w:rsid w:val="00FB43FD"/>
    <w:rsid w:val="00FB7091"/>
    <w:rsid w:val="00FB788D"/>
    <w:rsid w:val="00FC00C7"/>
    <w:rsid w:val="00FC1A63"/>
    <w:rsid w:val="00FC4D3C"/>
    <w:rsid w:val="00FC5A17"/>
    <w:rsid w:val="00FD0748"/>
    <w:rsid w:val="00FD188D"/>
    <w:rsid w:val="00FD20E4"/>
    <w:rsid w:val="00FD2B0B"/>
    <w:rsid w:val="00FD3132"/>
    <w:rsid w:val="00FD35DF"/>
    <w:rsid w:val="00FD3CB2"/>
    <w:rsid w:val="00FD5962"/>
    <w:rsid w:val="00FD5E13"/>
    <w:rsid w:val="00FD6C81"/>
    <w:rsid w:val="00FE0355"/>
    <w:rsid w:val="00FE1744"/>
    <w:rsid w:val="00FE194F"/>
    <w:rsid w:val="00FE1AB9"/>
    <w:rsid w:val="00FE1B3D"/>
    <w:rsid w:val="00FE1DFA"/>
    <w:rsid w:val="00FE210B"/>
    <w:rsid w:val="00FE219D"/>
    <w:rsid w:val="00FE2F8E"/>
    <w:rsid w:val="00FE30E3"/>
    <w:rsid w:val="00FE49D4"/>
    <w:rsid w:val="00FE51E6"/>
    <w:rsid w:val="00FE742B"/>
    <w:rsid w:val="00FF0A04"/>
    <w:rsid w:val="00FF100C"/>
    <w:rsid w:val="00FF1539"/>
    <w:rsid w:val="00FF2816"/>
    <w:rsid w:val="00FF29BE"/>
    <w:rsid w:val="00FF4BC0"/>
    <w:rsid w:val="00FF5589"/>
    <w:rsid w:val="00FF6031"/>
    <w:rsid w:val="00FF6B81"/>
    <w:rsid w:val="00FF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489"/>
    <w:rPr>
      <w:sz w:val="24"/>
      <w:szCs w:val="24"/>
    </w:rPr>
  </w:style>
  <w:style w:type="paragraph" w:styleId="Heading1">
    <w:name w:val="heading 1"/>
    <w:basedOn w:val="Normal"/>
    <w:next w:val="Normal"/>
    <w:link w:val="Heading1Char"/>
    <w:qFormat/>
    <w:rsid w:val="00B01470"/>
    <w:pPr>
      <w:keepNext/>
      <w:outlineLvl w:val="0"/>
    </w:pPr>
    <w:rPr>
      <w:b/>
      <w:szCs w:val="20"/>
    </w:rPr>
  </w:style>
  <w:style w:type="paragraph" w:styleId="Heading2">
    <w:name w:val="heading 2"/>
    <w:basedOn w:val="Normal"/>
    <w:next w:val="Normal"/>
    <w:link w:val="Heading2Char"/>
    <w:qFormat/>
    <w:rsid w:val="00E10489"/>
    <w:pPr>
      <w:keepNext/>
      <w:outlineLvl w:val="1"/>
    </w:pPr>
    <w:rPr>
      <w:szCs w:val="20"/>
    </w:rPr>
  </w:style>
  <w:style w:type="paragraph" w:styleId="Heading3">
    <w:name w:val="heading 3"/>
    <w:basedOn w:val="Normal"/>
    <w:next w:val="Normal"/>
    <w:link w:val="Heading3Char"/>
    <w:qFormat/>
    <w:rsid w:val="00E10489"/>
    <w:pPr>
      <w:keepNext/>
      <w:jc w:val="center"/>
      <w:outlineLvl w:val="2"/>
    </w:pPr>
    <w:rPr>
      <w:szCs w:val="20"/>
    </w:rPr>
  </w:style>
  <w:style w:type="paragraph" w:styleId="Heading4">
    <w:name w:val="heading 4"/>
    <w:basedOn w:val="Normal"/>
    <w:next w:val="Normal"/>
    <w:qFormat/>
    <w:rsid w:val="00E10489"/>
    <w:pPr>
      <w:keepNext/>
      <w:spacing w:before="240" w:after="60"/>
      <w:outlineLvl w:val="3"/>
    </w:pPr>
    <w:rPr>
      <w:b/>
      <w:bCs/>
      <w:sz w:val="28"/>
      <w:szCs w:val="28"/>
    </w:rPr>
  </w:style>
  <w:style w:type="paragraph" w:styleId="Heading5">
    <w:name w:val="heading 5"/>
    <w:basedOn w:val="Normal"/>
    <w:next w:val="Normal"/>
    <w:link w:val="Heading5Char"/>
    <w:qFormat/>
    <w:rsid w:val="00E10489"/>
    <w:pPr>
      <w:keepNext/>
      <w:jc w:val="center"/>
      <w:outlineLvl w:val="4"/>
    </w:pPr>
    <w:rPr>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1470"/>
    <w:rPr>
      <w:b/>
      <w:sz w:val="24"/>
    </w:rPr>
  </w:style>
  <w:style w:type="character" w:customStyle="1" w:styleId="Heading2Char">
    <w:name w:val="Heading 2 Char"/>
    <w:link w:val="Heading2"/>
    <w:semiHidden/>
    <w:rsid w:val="00E10489"/>
    <w:rPr>
      <w:sz w:val="24"/>
      <w:lang w:val="en-US" w:eastAsia="en-US" w:bidi="ar-SA"/>
    </w:rPr>
  </w:style>
  <w:style w:type="character" w:customStyle="1" w:styleId="Heading3Char">
    <w:name w:val="Heading 3 Char"/>
    <w:link w:val="Heading3"/>
    <w:semiHidden/>
    <w:rsid w:val="00E10489"/>
    <w:rPr>
      <w:sz w:val="24"/>
      <w:lang w:val="en-US" w:eastAsia="en-US" w:bidi="ar-SA"/>
    </w:rPr>
  </w:style>
  <w:style w:type="character" w:customStyle="1" w:styleId="Heading5Char">
    <w:name w:val="Heading 5 Char"/>
    <w:link w:val="Heading5"/>
    <w:semiHidden/>
    <w:rsid w:val="00E10489"/>
    <w:rPr>
      <w:b/>
      <w:color w:val="FF0000"/>
      <w:sz w:val="24"/>
      <w:lang w:val="en-US" w:eastAsia="en-US" w:bidi="ar-SA"/>
    </w:rPr>
  </w:style>
  <w:style w:type="paragraph" w:styleId="BodyTextIndent">
    <w:name w:val="Body Text Indent"/>
    <w:basedOn w:val="Normal"/>
    <w:link w:val="BodyTextIndentChar"/>
    <w:rsid w:val="00E10489"/>
    <w:pPr>
      <w:ind w:firstLine="720"/>
    </w:pPr>
    <w:rPr>
      <w:szCs w:val="20"/>
    </w:rPr>
  </w:style>
  <w:style w:type="character" w:customStyle="1" w:styleId="BodyTextIndentChar">
    <w:name w:val="Body Text Indent Char"/>
    <w:link w:val="BodyTextIndent"/>
    <w:rsid w:val="00E10489"/>
    <w:rPr>
      <w:sz w:val="24"/>
      <w:lang w:val="en-US" w:eastAsia="en-US" w:bidi="ar-SA"/>
    </w:rPr>
  </w:style>
  <w:style w:type="paragraph" w:styleId="Title">
    <w:name w:val="Title"/>
    <w:basedOn w:val="Normal"/>
    <w:qFormat/>
    <w:rsid w:val="00E10489"/>
    <w:pPr>
      <w:jc w:val="center"/>
    </w:pPr>
    <w:rPr>
      <w:szCs w:val="20"/>
    </w:rPr>
  </w:style>
  <w:style w:type="character" w:styleId="Hyperlink">
    <w:name w:val="Hyperlink"/>
    <w:uiPriority w:val="99"/>
    <w:rsid w:val="00E10489"/>
    <w:rPr>
      <w:color w:val="0000FF"/>
      <w:u w:val="single"/>
    </w:rPr>
  </w:style>
  <w:style w:type="paragraph" w:styleId="BodyTextIndent2">
    <w:name w:val="Body Text Indent 2"/>
    <w:basedOn w:val="Normal"/>
    <w:link w:val="BodyTextIndent2Char"/>
    <w:rsid w:val="00E10489"/>
    <w:pPr>
      <w:spacing w:after="120" w:line="480" w:lineRule="auto"/>
      <w:ind w:left="360"/>
    </w:pPr>
    <w:rPr>
      <w:sz w:val="20"/>
      <w:szCs w:val="20"/>
    </w:rPr>
  </w:style>
  <w:style w:type="character" w:customStyle="1" w:styleId="BodyTextIndent2Char">
    <w:name w:val="Body Text Indent 2 Char"/>
    <w:link w:val="BodyTextIndent2"/>
    <w:semiHidden/>
    <w:rsid w:val="00E10489"/>
    <w:rPr>
      <w:lang w:val="en-US" w:eastAsia="en-US" w:bidi="ar-SA"/>
    </w:rPr>
  </w:style>
  <w:style w:type="paragraph" w:styleId="BodyTextIndent3">
    <w:name w:val="Body Text Indent 3"/>
    <w:basedOn w:val="Normal"/>
    <w:link w:val="BodyTextIndent3Char"/>
    <w:rsid w:val="00E10489"/>
    <w:pPr>
      <w:spacing w:after="120"/>
      <w:ind w:left="360"/>
    </w:pPr>
    <w:rPr>
      <w:sz w:val="16"/>
      <w:szCs w:val="16"/>
    </w:rPr>
  </w:style>
  <w:style w:type="character" w:customStyle="1" w:styleId="BodyTextIndent3Char">
    <w:name w:val="Body Text Indent 3 Char"/>
    <w:link w:val="BodyTextIndent3"/>
    <w:semiHidden/>
    <w:rsid w:val="00E10489"/>
    <w:rPr>
      <w:sz w:val="16"/>
      <w:szCs w:val="16"/>
      <w:lang w:val="en-US" w:eastAsia="en-US" w:bidi="ar-SA"/>
    </w:rPr>
  </w:style>
  <w:style w:type="paragraph" w:styleId="BodyText">
    <w:name w:val="Body Text"/>
    <w:basedOn w:val="Normal"/>
    <w:link w:val="BodyTextChar"/>
    <w:rsid w:val="00E10489"/>
    <w:pPr>
      <w:spacing w:after="120"/>
    </w:pPr>
  </w:style>
  <w:style w:type="paragraph" w:styleId="BalloonText">
    <w:name w:val="Balloon Text"/>
    <w:basedOn w:val="Normal"/>
    <w:semiHidden/>
    <w:rsid w:val="007170A8"/>
    <w:rPr>
      <w:rFonts w:ascii="Tahoma" w:hAnsi="Tahoma" w:cs="Tahoma"/>
      <w:sz w:val="16"/>
      <w:szCs w:val="16"/>
    </w:rPr>
  </w:style>
  <w:style w:type="character" w:customStyle="1" w:styleId="BodyTextChar">
    <w:name w:val="Body Text Char"/>
    <w:link w:val="BodyText"/>
    <w:uiPriority w:val="1"/>
    <w:rsid w:val="000578C3"/>
    <w:rPr>
      <w:sz w:val="24"/>
      <w:szCs w:val="24"/>
      <w:lang w:val="en-US" w:eastAsia="en-US" w:bidi="ar-SA"/>
    </w:rPr>
  </w:style>
  <w:style w:type="paragraph" w:styleId="BlockText">
    <w:name w:val="Block Text"/>
    <w:basedOn w:val="Normal"/>
    <w:link w:val="BlockTextChar"/>
    <w:rsid w:val="000578C3"/>
    <w:pPr>
      <w:ind w:left="1440" w:right="450" w:hanging="720"/>
    </w:pPr>
    <w:rPr>
      <w:sz w:val="22"/>
      <w:szCs w:val="20"/>
    </w:rPr>
  </w:style>
  <w:style w:type="character" w:styleId="CommentReference">
    <w:name w:val="annotation reference"/>
    <w:uiPriority w:val="99"/>
    <w:rsid w:val="0005152F"/>
    <w:rPr>
      <w:sz w:val="16"/>
      <w:szCs w:val="16"/>
    </w:rPr>
  </w:style>
  <w:style w:type="paragraph" w:styleId="CommentText">
    <w:name w:val="annotation text"/>
    <w:basedOn w:val="Normal"/>
    <w:link w:val="CommentTextChar"/>
    <w:uiPriority w:val="99"/>
    <w:rsid w:val="0005152F"/>
    <w:rPr>
      <w:sz w:val="20"/>
      <w:szCs w:val="20"/>
    </w:rPr>
  </w:style>
  <w:style w:type="character" w:customStyle="1" w:styleId="CommentTextChar">
    <w:name w:val="Comment Text Char"/>
    <w:basedOn w:val="DefaultParagraphFont"/>
    <w:link w:val="CommentText"/>
    <w:uiPriority w:val="99"/>
    <w:rsid w:val="0005152F"/>
  </w:style>
  <w:style w:type="paragraph" w:styleId="CommentSubject">
    <w:name w:val="annotation subject"/>
    <w:basedOn w:val="CommentText"/>
    <w:next w:val="CommentText"/>
    <w:link w:val="CommentSubjectChar"/>
    <w:rsid w:val="0005152F"/>
    <w:rPr>
      <w:b/>
      <w:bCs/>
    </w:rPr>
  </w:style>
  <w:style w:type="character" w:customStyle="1" w:styleId="CommentSubjectChar">
    <w:name w:val="Comment Subject Char"/>
    <w:link w:val="CommentSubject"/>
    <w:rsid w:val="0005152F"/>
    <w:rPr>
      <w:b/>
      <w:bCs/>
    </w:rPr>
  </w:style>
  <w:style w:type="paragraph" w:styleId="ListParagraph">
    <w:name w:val="List Paragraph"/>
    <w:basedOn w:val="Normal"/>
    <w:uiPriority w:val="34"/>
    <w:qFormat/>
    <w:rsid w:val="00DF58DD"/>
    <w:pPr>
      <w:ind w:left="720"/>
      <w:jc w:val="center"/>
    </w:pPr>
    <w:rPr>
      <w:rFonts w:ascii="Calibri" w:eastAsia="Calibri" w:hAnsi="Calibri"/>
      <w:sz w:val="22"/>
      <w:szCs w:val="22"/>
    </w:rPr>
  </w:style>
  <w:style w:type="paragraph" w:styleId="Header">
    <w:name w:val="header"/>
    <w:basedOn w:val="Normal"/>
    <w:link w:val="HeaderChar"/>
    <w:rsid w:val="00953995"/>
    <w:pPr>
      <w:tabs>
        <w:tab w:val="center" w:pos="4680"/>
        <w:tab w:val="right" w:pos="9360"/>
      </w:tabs>
    </w:pPr>
  </w:style>
  <w:style w:type="character" w:customStyle="1" w:styleId="HeaderChar">
    <w:name w:val="Header Char"/>
    <w:link w:val="Header"/>
    <w:rsid w:val="00953995"/>
    <w:rPr>
      <w:sz w:val="24"/>
      <w:szCs w:val="24"/>
    </w:rPr>
  </w:style>
  <w:style w:type="paragraph" w:styleId="Footer">
    <w:name w:val="footer"/>
    <w:basedOn w:val="Normal"/>
    <w:link w:val="FooterChar"/>
    <w:uiPriority w:val="99"/>
    <w:rsid w:val="00953995"/>
    <w:pPr>
      <w:tabs>
        <w:tab w:val="center" w:pos="4680"/>
        <w:tab w:val="right" w:pos="9360"/>
      </w:tabs>
    </w:pPr>
  </w:style>
  <w:style w:type="character" w:customStyle="1" w:styleId="FooterChar">
    <w:name w:val="Footer Char"/>
    <w:link w:val="Footer"/>
    <w:uiPriority w:val="99"/>
    <w:rsid w:val="00953995"/>
    <w:rPr>
      <w:sz w:val="24"/>
      <w:szCs w:val="24"/>
    </w:rPr>
  </w:style>
  <w:style w:type="paragraph" w:styleId="TOCHeading">
    <w:name w:val="TOC Heading"/>
    <w:basedOn w:val="Heading1"/>
    <w:next w:val="Normal"/>
    <w:uiPriority w:val="39"/>
    <w:semiHidden/>
    <w:unhideWhenUsed/>
    <w:qFormat/>
    <w:rsid w:val="002F687C"/>
    <w:pPr>
      <w:keepLines/>
      <w:spacing w:before="480" w:line="276" w:lineRule="auto"/>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FF2816"/>
    <w:pPr>
      <w:tabs>
        <w:tab w:val="left" w:pos="540"/>
        <w:tab w:val="right" w:leader="dot" w:pos="9350"/>
      </w:tabs>
    </w:pPr>
  </w:style>
  <w:style w:type="paragraph" w:styleId="Revision">
    <w:name w:val="Revision"/>
    <w:hidden/>
    <w:uiPriority w:val="99"/>
    <w:semiHidden/>
    <w:rsid w:val="00EE48F3"/>
    <w:rPr>
      <w:sz w:val="24"/>
      <w:szCs w:val="24"/>
    </w:rPr>
  </w:style>
  <w:style w:type="table" w:styleId="TableGrid">
    <w:name w:val="Table Grid"/>
    <w:basedOn w:val="TableNormal"/>
    <w:rsid w:val="009B1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link w:val="BlockText"/>
    <w:rsid w:val="00F75A30"/>
    <w:rPr>
      <w:sz w:val="22"/>
    </w:rPr>
  </w:style>
  <w:style w:type="paragraph" w:styleId="TOC3">
    <w:name w:val="toc 3"/>
    <w:basedOn w:val="Normal"/>
    <w:next w:val="Normal"/>
    <w:autoRedefine/>
    <w:uiPriority w:val="39"/>
    <w:rsid w:val="00633DC4"/>
    <w:pPr>
      <w:ind w:left="480"/>
    </w:pPr>
  </w:style>
  <w:style w:type="paragraph" w:customStyle="1" w:styleId="4Question">
    <w:name w:val="4. Question"/>
    <w:basedOn w:val="Normal"/>
    <w:rsid w:val="00196E61"/>
    <w:pPr>
      <w:spacing w:before="120" w:after="120"/>
      <w:jc w:val="both"/>
    </w:pPr>
    <w:rPr>
      <w:rFonts w:ascii="Book Antiqua" w:hAnsi="Book Antiqua"/>
      <w:b/>
      <w:bCs/>
      <w:sz w:val="22"/>
      <w:szCs w:val="20"/>
    </w:rPr>
  </w:style>
  <w:style w:type="paragraph" w:customStyle="1" w:styleId="55tableanswer">
    <w:name w:val="5.5 table answer"/>
    <w:rsid w:val="00196E61"/>
    <w:pPr>
      <w:spacing w:before="40" w:after="40"/>
      <w:jc w:val="center"/>
    </w:pPr>
    <w:rPr>
      <w:bCs/>
    </w:rPr>
  </w:style>
  <w:style w:type="paragraph" w:customStyle="1" w:styleId="9tabletitle">
    <w:name w:val="9. table title"/>
    <w:basedOn w:val="Normal"/>
    <w:rsid w:val="00196E61"/>
    <w:pPr>
      <w:keepNext/>
      <w:spacing w:before="40" w:after="40"/>
      <w:jc w:val="center"/>
    </w:pPr>
    <w:rPr>
      <w:rFonts w:ascii="Book Antiqua" w:hAnsi="Book Antiqua"/>
      <w:b/>
      <w:bCs/>
      <w:color w:val="006E59"/>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489"/>
    <w:rPr>
      <w:sz w:val="24"/>
      <w:szCs w:val="24"/>
    </w:rPr>
  </w:style>
  <w:style w:type="paragraph" w:styleId="Heading1">
    <w:name w:val="heading 1"/>
    <w:basedOn w:val="Normal"/>
    <w:next w:val="Normal"/>
    <w:link w:val="Heading1Char"/>
    <w:qFormat/>
    <w:rsid w:val="00B01470"/>
    <w:pPr>
      <w:keepNext/>
      <w:outlineLvl w:val="0"/>
    </w:pPr>
    <w:rPr>
      <w:b/>
      <w:szCs w:val="20"/>
    </w:rPr>
  </w:style>
  <w:style w:type="paragraph" w:styleId="Heading2">
    <w:name w:val="heading 2"/>
    <w:basedOn w:val="Normal"/>
    <w:next w:val="Normal"/>
    <w:link w:val="Heading2Char"/>
    <w:qFormat/>
    <w:rsid w:val="00E10489"/>
    <w:pPr>
      <w:keepNext/>
      <w:outlineLvl w:val="1"/>
    </w:pPr>
    <w:rPr>
      <w:szCs w:val="20"/>
    </w:rPr>
  </w:style>
  <w:style w:type="paragraph" w:styleId="Heading3">
    <w:name w:val="heading 3"/>
    <w:basedOn w:val="Normal"/>
    <w:next w:val="Normal"/>
    <w:link w:val="Heading3Char"/>
    <w:qFormat/>
    <w:rsid w:val="00E10489"/>
    <w:pPr>
      <w:keepNext/>
      <w:jc w:val="center"/>
      <w:outlineLvl w:val="2"/>
    </w:pPr>
    <w:rPr>
      <w:szCs w:val="20"/>
    </w:rPr>
  </w:style>
  <w:style w:type="paragraph" w:styleId="Heading4">
    <w:name w:val="heading 4"/>
    <w:basedOn w:val="Normal"/>
    <w:next w:val="Normal"/>
    <w:qFormat/>
    <w:rsid w:val="00E10489"/>
    <w:pPr>
      <w:keepNext/>
      <w:spacing w:before="240" w:after="60"/>
      <w:outlineLvl w:val="3"/>
    </w:pPr>
    <w:rPr>
      <w:b/>
      <w:bCs/>
      <w:sz w:val="28"/>
      <w:szCs w:val="28"/>
    </w:rPr>
  </w:style>
  <w:style w:type="paragraph" w:styleId="Heading5">
    <w:name w:val="heading 5"/>
    <w:basedOn w:val="Normal"/>
    <w:next w:val="Normal"/>
    <w:link w:val="Heading5Char"/>
    <w:qFormat/>
    <w:rsid w:val="00E10489"/>
    <w:pPr>
      <w:keepNext/>
      <w:jc w:val="center"/>
      <w:outlineLvl w:val="4"/>
    </w:pPr>
    <w:rPr>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1470"/>
    <w:rPr>
      <w:b/>
      <w:sz w:val="24"/>
    </w:rPr>
  </w:style>
  <w:style w:type="character" w:customStyle="1" w:styleId="Heading2Char">
    <w:name w:val="Heading 2 Char"/>
    <w:link w:val="Heading2"/>
    <w:semiHidden/>
    <w:rsid w:val="00E10489"/>
    <w:rPr>
      <w:sz w:val="24"/>
      <w:lang w:val="en-US" w:eastAsia="en-US" w:bidi="ar-SA"/>
    </w:rPr>
  </w:style>
  <w:style w:type="character" w:customStyle="1" w:styleId="Heading3Char">
    <w:name w:val="Heading 3 Char"/>
    <w:link w:val="Heading3"/>
    <w:semiHidden/>
    <w:rsid w:val="00E10489"/>
    <w:rPr>
      <w:sz w:val="24"/>
      <w:lang w:val="en-US" w:eastAsia="en-US" w:bidi="ar-SA"/>
    </w:rPr>
  </w:style>
  <w:style w:type="character" w:customStyle="1" w:styleId="Heading5Char">
    <w:name w:val="Heading 5 Char"/>
    <w:link w:val="Heading5"/>
    <w:semiHidden/>
    <w:rsid w:val="00E10489"/>
    <w:rPr>
      <w:b/>
      <w:color w:val="FF0000"/>
      <w:sz w:val="24"/>
      <w:lang w:val="en-US" w:eastAsia="en-US" w:bidi="ar-SA"/>
    </w:rPr>
  </w:style>
  <w:style w:type="paragraph" w:styleId="BodyTextIndent">
    <w:name w:val="Body Text Indent"/>
    <w:basedOn w:val="Normal"/>
    <w:link w:val="BodyTextIndentChar"/>
    <w:rsid w:val="00E10489"/>
    <w:pPr>
      <w:ind w:firstLine="720"/>
    </w:pPr>
    <w:rPr>
      <w:szCs w:val="20"/>
    </w:rPr>
  </w:style>
  <w:style w:type="character" w:customStyle="1" w:styleId="BodyTextIndentChar">
    <w:name w:val="Body Text Indent Char"/>
    <w:link w:val="BodyTextIndent"/>
    <w:rsid w:val="00E10489"/>
    <w:rPr>
      <w:sz w:val="24"/>
      <w:lang w:val="en-US" w:eastAsia="en-US" w:bidi="ar-SA"/>
    </w:rPr>
  </w:style>
  <w:style w:type="paragraph" w:styleId="Title">
    <w:name w:val="Title"/>
    <w:basedOn w:val="Normal"/>
    <w:qFormat/>
    <w:rsid w:val="00E10489"/>
    <w:pPr>
      <w:jc w:val="center"/>
    </w:pPr>
    <w:rPr>
      <w:szCs w:val="20"/>
    </w:rPr>
  </w:style>
  <w:style w:type="character" w:styleId="Hyperlink">
    <w:name w:val="Hyperlink"/>
    <w:uiPriority w:val="99"/>
    <w:rsid w:val="00E10489"/>
    <w:rPr>
      <w:color w:val="0000FF"/>
      <w:u w:val="single"/>
    </w:rPr>
  </w:style>
  <w:style w:type="paragraph" w:styleId="BodyTextIndent2">
    <w:name w:val="Body Text Indent 2"/>
    <w:basedOn w:val="Normal"/>
    <w:link w:val="BodyTextIndent2Char"/>
    <w:rsid w:val="00E10489"/>
    <w:pPr>
      <w:spacing w:after="120" w:line="480" w:lineRule="auto"/>
      <w:ind w:left="360"/>
    </w:pPr>
    <w:rPr>
      <w:sz w:val="20"/>
      <w:szCs w:val="20"/>
    </w:rPr>
  </w:style>
  <w:style w:type="character" w:customStyle="1" w:styleId="BodyTextIndent2Char">
    <w:name w:val="Body Text Indent 2 Char"/>
    <w:link w:val="BodyTextIndent2"/>
    <w:semiHidden/>
    <w:rsid w:val="00E10489"/>
    <w:rPr>
      <w:lang w:val="en-US" w:eastAsia="en-US" w:bidi="ar-SA"/>
    </w:rPr>
  </w:style>
  <w:style w:type="paragraph" w:styleId="BodyTextIndent3">
    <w:name w:val="Body Text Indent 3"/>
    <w:basedOn w:val="Normal"/>
    <w:link w:val="BodyTextIndent3Char"/>
    <w:rsid w:val="00E10489"/>
    <w:pPr>
      <w:spacing w:after="120"/>
      <w:ind w:left="360"/>
    </w:pPr>
    <w:rPr>
      <w:sz w:val="16"/>
      <w:szCs w:val="16"/>
    </w:rPr>
  </w:style>
  <w:style w:type="character" w:customStyle="1" w:styleId="BodyTextIndent3Char">
    <w:name w:val="Body Text Indent 3 Char"/>
    <w:link w:val="BodyTextIndent3"/>
    <w:semiHidden/>
    <w:rsid w:val="00E10489"/>
    <w:rPr>
      <w:sz w:val="16"/>
      <w:szCs w:val="16"/>
      <w:lang w:val="en-US" w:eastAsia="en-US" w:bidi="ar-SA"/>
    </w:rPr>
  </w:style>
  <w:style w:type="paragraph" w:styleId="BodyText">
    <w:name w:val="Body Text"/>
    <w:basedOn w:val="Normal"/>
    <w:link w:val="BodyTextChar"/>
    <w:rsid w:val="00E10489"/>
    <w:pPr>
      <w:spacing w:after="120"/>
    </w:pPr>
  </w:style>
  <w:style w:type="paragraph" w:styleId="BalloonText">
    <w:name w:val="Balloon Text"/>
    <w:basedOn w:val="Normal"/>
    <w:semiHidden/>
    <w:rsid w:val="007170A8"/>
    <w:rPr>
      <w:rFonts w:ascii="Tahoma" w:hAnsi="Tahoma" w:cs="Tahoma"/>
      <w:sz w:val="16"/>
      <w:szCs w:val="16"/>
    </w:rPr>
  </w:style>
  <w:style w:type="character" w:customStyle="1" w:styleId="BodyTextChar">
    <w:name w:val="Body Text Char"/>
    <w:link w:val="BodyText"/>
    <w:uiPriority w:val="1"/>
    <w:rsid w:val="000578C3"/>
    <w:rPr>
      <w:sz w:val="24"/>
      <w:szCs w:val="24"/>
      <w:lang w:val="en-US" w:eastAsia="en-US" w:bidi="ar-SA"/>
    </w:rPr>
  </w:style>
  <w:style w:type="paragraph" w:styleId="BlockText">
    <w:name w:val="Block Text"/>
    <w:basedOn w:val="Normal"/>
    <w:link w:val="BlockTextChar"/>
    <w:rsid w:val="000578C3"/>
    <w:pPr>
      <w:ind w:left="1440" w:right="450" w:hanging="720"/>
    </w:pPr>
    <w:rPr>
      <w:sz w:val="22"/>
      <w:szCs w:val="20"/>
    </w:rPr>
  </w:style>
  <w:style w:type="character" w:styleId="CommentReference">
    <w:name w:val="annotation reference"/>
    <w:uiPriority w:val="99"/>
    <w:rsid w:val="0005152F"/>
    <w:rPr>
      <w:sz w:val="16"/>
      <w:szCs w:val="16"/>
    </w:rPr>
  </w:style>
  <w:style w:type="paragraph" w:styleId="CommentText">
    <w:name w:val="annotation text"/>
    <w:basedOn w:val="Normal"/>
    <w:link w:val="CommentTextChar"/>
    <w:uiPriority w:val="99"/>
    <w:rsid w:val="0005152F"/>
    <w:rPr>
      <w:sz w:val="20"/>
      <w:szCs w:val="20"/>
    </w:rPr>
  </w:style>
  <w:style w:type="character" w:customStyle="1" w:styleId="CommentTextChar">
    <w:name w:val="Comment Text Char"/>
    <w:basedOn w:val="DefaultParagraphFont"/>
    <w:link w:val="CommentText"/>
    <w:uiPriority w:val="99"/>
    <w:rsid w:val="0005152F"/>
  </w:style>
  <w:style w:type="paragraph" w:styleId="CommentSubject">
    <w:name w:val="annotation subject"/>
    <w:basedOn w:val="CommentText"/>
    <w:next w:val="CommentText"/>
    <w:link w:val="CommentSubjectChar"/>
    <w:rsid w:val="0005152F"/>
    <w:rPr>
      <w:b/>
      <w:bCs/>
    </w:rPr>
  </w:style>
  <w:style w:type="character" w:customStyle="1" w:styleId="CommentSubjectChar">
    <w:name w:val="Comment Subject Char"/>
    <w:link w:val="CommentSubject"/>
    <w:rsid w:val="0005152F"/>
    <w:rPr>
      <w:b/>
      <w:bCs/>
    </w:rPr>
  </w:style>
  <w:style w:type="paragraph" w:styleId="ListParagraph">
    <w:name w:val="List Paragraph"/>
    <w:basedOn w:val="Normal"/>
    <w:uiPriority w:val="34"/>
    <w:qFormat/>
    <w:rsid w:val="00DF58DD"/>
    <w:pPr>
      <w:ind w:left="720"/>
      <w:jc w:val="center"/>
    </w:pPr>
    <w:rPr>
      <w:rFonts w:ascii="Calibri" w:eastAsia="Calibri" w:hAnsi="Calibri"/>
      <w:sz w:val="22"/>
      <w:szCs w:val="22"/>
    </w:rPr>
  </w:style>
  <w:style w:type="paragraph" w:styleId="Header">
    <w:name w:val="header"/>
    <w:basedOn w:val="Normal"/>
    <w:link w:val="HeaderChar"/>
    <w:rsid w:val="00953995"/>
    <w:pPr>
      <w:tabs>
        <w:tab w:val="center" w:pos="4680"/>
        <w:tab w:val="right" w:pos="9360"/>
      </w:tabs>
    </w:pPr>
  </w:style>
  <w:style w:type="character" w:customStyle="1" w:styleId="HeaderChar">
    <w:name w:val="Header Char"/>
    <w:link w:val="Header"/>
    <w:rsid w:val="00953995"/>
    <w:rPr>
      <w:sz w:val="24"/>
      <w:szCs w:val="24"/>
    </w:rPr>
  </w:style>
  <w:style w:type="paragraph" w:styleId="Footer">
    <w:name w:val="footer"/>
    <w:basedOn w:val="Normal"/>
    <w:link w:val="FooterChar"/>
    <w:uiPriority w:val="99"/>
    <w:rsid w:val="00953995"/>
    <w:pPr>
      <w:tabs>
        <w:tab w:val="center" w:pos="4680"/>
        <w:tab w:val="right" w:pos="9360"/>
      </w:tabs>
    </w:pPr>
  </w:style>
  <w:style w:type="character" w:customStyle="1" w:styleId="FooterChar">
    <w:name w:val="Footer Char"/>
    <w:link w:val="Footer"/>
    <w:uiPriority w:val="99"/>
    <w:rsid w:val="00953995"/>
    <w:rPr>
      <w:sz w:val="24"/>
      <w:szCs w:val="24"/>
    </w:rPr>
  </w:style>
  <w:style w:type="paragraph" w:styleId="TOCHeading">
    <w:name w:val="TOC Heading"/>
    <w:basedOn w:val="Heading1"/>
    <w:next w:val="Normal"/>
    <w:uiPriority w:val="39"/>
    <w:semiHidden/>
    <w:unhideWhenUsed/>
    <w:qFormat/>
    <w:rsid w:val="002F687C"/>
    <w:pPr>
      <w:keepLines/>
      <w:spacing w:before="480" w:line="276" w:lineRule="auto"/>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FF2816"/>
    <w:pPr>
      <w:tabs>
        <w:tab w:val="left" w:pos="540"/>
        <w:tab w:val="right" w:leader="dot" w:pos="9350"/>
      </w:tabs>
    </w:pPr>
  </w:style>
  <w:style w:type="paragraph" w:styleId="Revision">
    <w:name w:val="Revision"/>
    <w:hidden/>
    <w:uiPriority w:val="99"/>
    <w:semiHidden/>
    <w:rsid w:val="00EE48F3"/>
    <w:rPr>
      <w:sz w:val="24"/>
      <w:szCs w:val="24"/>
    </w:rPr>
  </w:style>
  <w:style w:type="table" w:styleId="TableGrid">
    <w:name w:val="Table Grid"/>
    <w:basedOn w:val="TableNormal"/>
    <w:rsid w:val="009B1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link w:val="BlockText"/>
    <w:rsid w:val="00F75A30"/>
    <w:rPr>
      <w:sz w:val="22"/>
    </w:rPr>
  </w:style>
  <w:style w:type="paragraph" w:styleId="TOC3">
    <w:name w:val="toc 3"/>
    <w:basedOn w:val="Normal"/>
    <w:next w:val="Normal"/>
    <w:autoRedefine/>
    <w:uiPriority w:val="39"/>
    <w:rsid w:val="00633DC4"/>
    <w:pPr>
      <w:ind w:left="480"/>
    </w:pPr>
  </w:style>
  <w:style w:type="paragraph" w:customStyle="1" w:styleId="4Question">
    <w:name w:val="4. Question"/>
    <w:basedOn w:val="Normal"/>
    <w:rsid w:val="00196E61"/>
    <w:pPr>
      <w:spacing w:before="120" w:after="120"/>
      <w:jc w:val="both"/>
    </w:pPr>
    <w:rPr>
      <w:rFonts w:ascii="Book Antiqua" w:hAnsi="Book Antiqua"/>
      <w:b/>
      <w:bCs/>
      <w:sz w:val="22"/>
      <w:szCs w:val="20"/>
    </w:rPr>
  </w:style>
  <w:style w:type="paragraph" w:customStyle="1" w:styleId="55tableanswer">
    <w:name w:val="5.5 table answer"/>
    <w:rsid w:val="00196E61"/>
    <w:pPr>
      <w:spacing w:before="40" w:after="40"/>
      <w:jc w:val="center"/>
    </w:pPr>
    <w:rPr>
      <w:bCs/>
    </w:rPr>
  </w:style>
  <w:style w:type="paragraph" w:customStyle="1" w:styleId="9tabletitle">
    <w:name w:val="9. table title"/>
    <w:basedOn w:val="Normal"/>
    <w:rsid w:val="00196E61"/>
    <w:pPr>
      <w:keepNext/>
      <w:spacing w:before="40" w:after="40"/>
      <w:jc w:val="center"/>
    </w:pPr>
    <w:rPr>
      <w:rFonts w:ascii="Book Antiqua" w:hAnsi="Book Antiqua"/>
      <w:b/>
      <w:bCs/>
      <w:color w:val="006E59"/>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2004">
      <w:bodyDiv w:val="1"/>
      <w:marLeft w:val="0"/>
      <w:marRight w:val="0"/>
      <w:marTop w:val="0"/>
      <w:marBottom w:val="0"/>
      <w:divBdr>
        <w:top w:val="none" w:sz="0" w:space="0" w:color="auto"/>
        <w:left w:val="none" w:sz="0" w:space="0" w:color="auto"/>
        <w:bottom w:val="none" w:sz="0" w:space="0" w:color="auto"/>
        <w:right w:val="none" w:sz="0" w:space="0" w:color="auto"/>
      </w:divBdr>
    </w:div>
    <w:div w:id="568544047">
      <w:bodyDiv w:val="1"/>
      <w:marLeft w:val="0"/>
      <w:marRight w:val="0"/>
      <w:marTop w:val="0"/>
      <w:marBottom w:val="0"/>
      <w:divBdr>
        <w:top w:val="none" w:sz="0" w:space="0" w:color="auto"/>
        <w:left w:val="none" w:sz="0" w:space="0" w:color="auto"/>
        <w:bottom w:val="none" w:sz="0" w:space="0" w:color="auto"/>
        <w:right w:val="none" w:sz="0" w:space="0" w:color="auto"/>
      </w:divBdr>
    </w:div>
    <w:div w:id="712730838">
      <w:bodyDiv w:val="1"/>
      <w:marLeft w:val="0"/>
      <w:marRight w:val="0"/>
      <w:marTop w:val="0"/>
      <w:marBottom w:val="0"/>
      <w:divBdr>
        <w:top w:val="none" w:sz="0" w:space="0" w:color="auto"/>
        <w:left w:val="none" w:sz="0" w:space="0" w:color="auto"/>
        <w:bottom w:val="none" w:sz="0" w:space="0" w:color="auto"/>
        <w:right w:val="none" w:sz="0" w:space="0" w:color="auto"/>
      </w:divBdr>
    </w:div>
    <w:div w:id="12467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5652B-D920-4114-9A68-A21B8901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8514</Words>
  <Characters>48533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Alexi Giannoulias</vt:lpstr>
    </vt:vector>
  </TitlesOfParts>
  <Company>Illinois State Treasurer</Company>
  <LinksUpToDate>false</LinksUpToDate>
  <CharactersWithSpaces>56934</CharactersWithSpaces>
  <SharedDoc>false</SharedDoc>
  <HLinks>
    <vt:vector size="42" baseType="variant">
      <vt:variant>
        <vt:i4>1441855</vt:i4>
      </vt:variant>
      <vt:variant>
        <vt:i4>44</vt:i4>
      </vt:variant>
      <vt:variant>
        <vt:i4>0</vt:i4>
      </vt:variant>
      <vt:variant>
        <vt:i4>5</vt:i4>
      </vt:variant>
      <vt:variant>
        <vt:lpwstr/>
      </vt:variant>
      <vt:variant>
        <vt:lpwstr>_Toc465783637</vt:lpwstr>
      </vt:variant>
      <vt:variant>
        <vt:i4>1441855</vt:i4>
      </vt:variant>
      <vt:variant>
        <vt:i4>38</vt:i4>
      </vt:variant>
      <vt:variant>
        <vt:i4>0</vt:i4>
      </vt:variant>
      <vt:variant>
        <vt:i4>5</vt:i4>
      </vt:variant>
      <vt:variant>
        <vt:lpwstr/>
      </vt:variant>
      <vt:variant>
        <vt:lpwstr>_Toc465783636</vt:lpwstr>
      </vt:variant>
      <vt:variant>
        <vt:i4>1441855</vt:i4>
      </vt:variant>
      <vt:variant>
        <vt:i4>32</vt:i4>
      </vt:variant>
      <vt:variant>
        <vt:i4>0</vt:i4>
      </vt:variant>
      <vt:variant>
        <vt:i4>5</vt:i4>
      </vt:variant>
      <vt:variant>
        <vt:lpwstr/>
      </vt:variant>
      <vt:variant>
        <vt:lpwstr>_Toc465783635</vt:lpwstr>
      </vt:variant>
      <vt:variant>
        <vt:i4>1441855</vt:i4>
      </vt:variant>
      <vt:variant>
        <vt:i4>26</vt:i4>
      </vt:variant>
      <vt:variant>
        <vt:i4>0</vt:i4>
      </vt:variant>
      <vt:variant>
        <vt:i4>5</vt:i4>
      </vt:variant>
      <vt:variant>
        <vt:lpwstr/>
      </vt:variant>
      <vt:variant>
        <vt:lpwstr>_Toc465783634</vt:lpwstr>
      </vt:variant>
      <vt:variant>
        <vt:i4>1441855</vt:i4>
      </vt:variant>
      <vt:variant>
        <vt:i4>20</vt:i4>
      </vt:variant>
      <vt:variant>
        <vt:i4>0</vt:i4>
      </vt:variant>
      <vt:variant>
        <vt:i4>5</vt:i4>
      </vt:variant>
      <vt:variant>
        <vt:lpwstr/>
      </vt:variant>
      <vt:variant>
        <vt:lpwstr>_Toc465783633</vt:lpwstr>
      </vt:variant>
      <vt:variant>
        <vt:i4>1441855</vt:i4>
      </vt:variant>
      <vt:variant>
        <vt:i4>14</vt:i4>
      </vt:variant>
      <vt:variant>
        <vt:i4>0</vt:i4>
      </vt:variant>
      <vt:variant>
        <vt:i4>5</vt:i4>
      </vt:variant>
      <vt:variant>
        <vt:lpwstr/>
      </vt:variant>
      <vt:variant>
        <vt:lpwstr>_Toc465783632</vt:lpwstr>
      </vt:variant>
      <vt:variant>
        <vt:i4>1441855</vt:i4>
      </vt:variant>
      <vt:variant>
        <vt:i4>8</vt:i4>
      </vt:variant>
      <vt:variant>
        <vt:i4>0</vt:i4>
      </vt:variant>
      <vt:variant>
        <vt:i4>5</vt:i4>
      </vt:variant>
      <vt:variant>
        <vt:lpwstr/>
      </vt:variant>
      <vt:variant>
        <vt:lpwstr>_Toc465783631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Alexi Giannoulias</dc:title>
  <dc:creator>Tracy Rutter</dc:creator>
  <cp:lastModifiedBy>Underwood, Jim</cp:lastModifiedBy>
  <cp:revision>2</cp:revision>
  <cp:lastPrinted>2017-03-24T17:38:00Z</cp:lastPrinted>
  <dcterms:created xsi:type="dcterms:W3CDTF">2017-04-27T15:04:00Z</dcterms:created>
  <dcterms:modified xsi:type="dcterms:W3CDTF">2017-04-27T15:04:00Z</dcterms:modified>
</cp:coreProperties>
</file>